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1A0D6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246A43">
        <w:rPr>
          <w:b/>
          <w:sz w:val="28"/>
          <w:szCs w:val="28"/>
          <w:u w:val="single"/>
        </w:rPr>
        <w:t>Category B Tribal Nation</w:t>
      </w:r>
      <w:r w:rsidR="00E337C7" w:rsidRPr="005B6CAA">
        <w:rPr>
          <w:b/>
          <w:sz w:val="28"/>
          <w:szCs w:val="28"/>
          <w:u w:val="single"/>
        </w:rPr>
        <w:t xml:space="preserve">: </w:t>
      </w:r>
      <w:r w:rsidR="00246A43" w:rsidRPr="00246A43">
        <w:rPr>
          <w:b/>
          <w:sz w:val="28"/>
          <w:szCs w:val="28"/>
          <w:u w:val="single"/>
        </w:rPr>
        <w:t>Fond du Lac Band of Lake Superior Chippewa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>Currently a</w:t>
      </w:r>
      <w:r w:rsidR="00246A43">
        <w:rPr>
          <w:sz w:val="24"/>
          <w:szCs w:val="24"/>
        </w:rPr>
        <w:t>t GreenStep</w:t>
      </w:r>
      <w:r w:rsidRPr="00FA0B2E">
        <w:rPr>
          <w:sz w:val="24"/>
          <w:szCs w:val="24"/>
        </w:rPr>
        <w:t xml:space="preserve"> </w:t>
      </w:r>
      <w:r w:rsidR="00246A43" w:rsidRPr="00246A43">
        <w:rPr>
          <w:sz w:val="24"/>
          <w:szCs w:val="24"/>
          <w:u w:val="single"/>
        </w:rPr>
        <w:t xml:space="preserve">Level </w:t>
      </w:r>
      <w:r w:rsidR="00FA0B2E" w:rsidRPr="00246A43">
        <w:rPr>
          <w:sz w:val="24"/>
          <w:szCs w:val="24"/>
          <w:u w:val="single"/>
        </w:rPr>
        <w:t>1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DB70EA">
        <w:rPr>
          <w:sz w:val="24"/>
          <w:szCs w:val="24"/>
        </w:rPr>
        <w:t>February 2017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246A43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5628017</wp:posOffset>
                </wp:positionH>
                <wp:positionV relativeFrom="paragraph">
                  <wp:posOffset>137052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3.15pt;margin-top:10.8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2931544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30.85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F+dRa7gAAAACQEAAA8AAABkcnMvZG93bnJl&#10;di54bWxMj8tOwzAQRfdI/IM1SGwQddoEp4RMKoQEgh0UBFs3dpMIP4LtpuHvGVawm9Ec3Tm33szW&#10;sEmHOHiHsFxkwLRrvRpch/D2en+5BhaTdEoa7zTCt46waU5Palkpf3QvetqmjlGIi5VE6FMaK85j&#10;22sr48KP2tFt74OVidbQcRXkkcKt4assE9zKwdGHXo76rtft5/ZgEdbF4/QRn/Ln91bszXW6KKeH&#10;r4B4fjbf3gBLek5/MPzqkzo05LTzB6ciMwiFWJaEIqyKHBgBV1lOww5BlAJ4U/P/DZ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F+dRa7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 xml:space="preserve">?    </w:t>
      </w:r>
      <w:r w:rsidR="00246A43">
        <w:rPr>
          <w:i/>
        </w:rPr>
        <w:t xml:space="preserve">Preliminary: for tribal </w:t>
      </w:r>
      <w:r w:rsidR="008070EC">
        <w:rPr>
          <w:i/>
        </w:rPr>
        <w:t>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9B2082">
        <w:rPr>
          <w:i/>
        </w:rPr>
        <w:t>10/16</w:t>
      </w:r>
      <w:r w:rsidR="001A0D65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1A0D65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8575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6B2AE7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">
                <v:textbox>
                  <w:txbxContent>
                    <w:p w:rsidR="00796E3A" w:rsidRPr="004954AD" w:rsidRDefault="006B2AE7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DB70EA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5011792</wp:posOffset>
                </wp:positionH>
                <wp:positionV relativeFrom="paragraph">
                  <wp:posOffset>90853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94.65pt;margin-top:7.1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3861015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E30CA6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04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7H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">
                <v:textbox>
                  <w:txbxContent>
                    <w:p w:rsidR="00E30CA6" w:rsidRPr="00F27F51" w:rsidRDefault="00E30CA6" w:rsidP="00E30CA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1A0D65" w:rsidP="00E337C7">
      <w:pPr>
        <w:spacing w:after="0" w:line="240" w:lineRule="auto"/>
        <w:rPr>
          <w:b/>
          <w:i/>
        </w:rPr>
      </w:pPr>
      <w:r>
        <w:rPr>
          <w:b/>
          <w:i/>
        </w:rPr>
        <w:t>Recommend June 2020</w:t>
      </w:r>
      <w:r w:rsidR="00E30CA6" w:rsidRPr="00E30CA6">
        <w:rPr>
          <w:b/>
          <w:i/>
        </w:rPr>
        <w:t xml:space="preserve"> public recognition at:   </w:t>
      </w:r>
      <w:r w:rsidR="00DB70EA">
        <w:rPr>
          <w:b/>
          <w:i/>
        </w:rPr>
        <w:t xml:space="preserve">  </w:t>
      </w:r>
      <w:r w:rsidR="00E337C7" w:rsidRPr="00AD00B2">
        <w:rPr>
          <w:b/>
          <w:i/>
          <w:u w:val="single"/>
        </w:rPr>
        <w:t>Step 2 (any 6 BPs</w:t>
      </w:r>
      <w:r w:rsidR="00E337C7" w:rsidRPr="00F76718">
        <w:rPr>
          <w:b/>
          <w:i/>
        </w:rPr>
        <w:t xml:space="preserve">)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involves, at a minimum</w:t>
      </w:r>
      <w:r w:rsidRPr="00011851">
        <w:t>: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Implementing 12 best practices, including: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6 specific BPs:  #1, #6, #15, #16, #24, #25, #29 </w:t>
      </w:r>
    </w:p>
    <w:p w:rsidR="00011851" w:rsidRPr="00011851" w:rsidRDefault="00011851" w:rsidP="0001185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2 Building BPs, 2 Land Use BPs, 1 Transportation BP, 3 </w:t>
      </w:r>
      <w:proofErr w:type="spellStart"/>
      <w:r w:rsidRPr="00011851">
        <w:t>Env</w:t>
      </w:r>
      <w:proofErr w:type="spellEnd"/>
      <w:r w:rsidRPr="00011851">
        <w:t>. Mgt. BPs, 3 Comm./Econ. BPs</w:t>
      </w:r>
    </w:p>
    <w:p w:rsidR="00011851" w:rsidRPr="00011851" w:rsidRDefault="00011851" w:rsidP="00011851">
      <w:pPr>
        <w:numPr>
          <w:ilvl w:val="0"/>
          <w:numId w:val="1"/>
        </w:numPr>
        <w:spacing w:after="0" w:line="240" w:lineRule="auto"/>
        <w:contextualSpacing/>
      </w:pPr>
      <w:r w:rsidRPr="00011851">
        <w:t>Completing 17 actions, including:</w:t>
      </w:r>
    </w:p>
    <w:p w:rsidR="00D37CF1" w:rsidRDefault="00011851" w:rsidP="00D37CF1">
      <w:pPr>
        <w:numPr>
          <w:ilvl w:val="1"/>
          <w:numId w:val="1"/>
        </w:numPr>
        <w:spacing w:after="0" w:line="240" w:lineRule="auto"/>
        <w:contextualSpacing/>
      </w:pPr>
      <w:r w:rsidRPr="00011851">
        <w:t xml:space="preserve">7 specific actions:   #1.1 &amp; #1.2;  #6.1 &amp; #6.2; #15.1;  #24.1; #29.1 </w:t>
      </w:r>
    </w:p>
    <w:p w:rsidR="00001E07" w:rsidRPr="00011851" w:rsidRDefault="00001E07" w:rsidP="00001E07">
      <w:pPr>
        <w:spacing w:after="0" w:line="240" w:lineRule="auto"/>
        <w:ind w:left="1440"/>
        <w:contextualSpacing/>
      </w:pP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6415309</wp:posOffset>
                      </wp:positionH>
                      <wp:positionV relativeFrom="paragraph">
                        <wp:posOffset>4685</wp:posOffset>
                      </wp:positionV>
                      <wp:extent cx="477508" cy="339090"/>
                      <wp:effectExtent l="0" t="0" r="1841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08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B20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505.15pt;margin-top:.35pt;width:37.6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">
                      <v:textbox>
                        <w:txbxContent>
                          <w:p w:rsidR="00796E3A" w:rsidRPr="00696D0F" w:rsidRDefault="009B20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9B20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854D5" w:rsidRDefault="00B854D5" w:rsidP="00687568">
            <w:pPr>
              <w:spacing w:after="0" w:line="240" w:lineRule="auto"/>
            </w:pPr>
            <w:r>
              <w:t xml:space="preserve">1.1  COMPLETE @ </w:t>
            </w:r>
            <w:r w:rsidR="009B2082">
              <w:t xml:space="preserve">3 STARS -- </w:t>
            </w:r>
            <w:r>
              <w:t xml:space="preserve"> </w:t>
            </w:r>
            <w:r w:rsidR="008E7592" w:rsidRPr="008E759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Using B3 data since 2011; commercial audits by MN Power (resulting in 15% energy reduction), </w:t>
            </w:r>
            <w:proofErr w:type="spellStart"/>
            <w:r w:rsidR="008E7592" w:rsidRPr="008E7592">
              <w:rPr>
                <w:rStyle w:val="bodygreen1"/>
                <w:rFonts w:ascii="Arial" w:hAnsi="Arial" w:cs="Arial"/>
                <w:sz w:val="21"/>
                <w:szCs w:val="21"/>
              </w:rPr>
              <w:t>Noresco</w:t>
            </w:r>
            <w:proofErr w:type="spellEnd"/>
            <w:r w:rsidR="008E7592" w:rsidRPr="008E759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(20 tribal bldgs.: upgrades saving $722,403/yr., 6 yr. payback)</w:t>
            </w:r>
          </w:p>
          <w:p w:rsidR="00B854D5" w:rsidRDefault="009B2082" w:rsidP="00687568">
            <w:pPr>
              <w:spacing w:after="0" w:line="240" w:lineRule="auto"/>
            </w:pPr>
            <w:r>
              <w:t xml:space="preserve">1.2  COMPLETE @ 1 STAR -- </w:t>
            </w:r>
            <w:r w:rsidRPr="009B208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2012 school gym </w:t>
            </w:r>
            <w:proofErr w:type="spellStart"/>
            <w:r w:rsidRPr="009B2082">
              <w:rPr>
                <w:rStyle w:val="bodygreen1"/>
                <w:rFonts w:ascii="Arial" w:hAnsi="Arial" w:cs="Arial"/>
                <w:sz w:val="21"/>
                <w:szCs w:val="21"/>
              </w:rPr>
              <w:t>relamping</w:t>
            </w:r>
            <w:proofErr w:type="spellEnd"/>
            <w:r w:rsidRPr="009B2082">
              <w:rPr>
                <w:rStyle w:val="bodygreen1"/>
                <w:rFonts w:ascii="Arial" w:hAnsi="Arial" w:cs="Arial"/>
                <w:sz w:val="21"/>
                <w:szCs w:val="21"/>
              </w:rPr>
              <w:t>: $1,140 rebate; $2,736/yr. savings; 1/7 yr. payback period</w:t>
            </w:r>
          </w:p>
          <w:p w:rsidR="00B854D5" w:rsidRPr="009B2082" w:rsidRDefault="00B854D5" w:rsidP="00687568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1.3  COMPLETE @ </w:t>
            </w:r>
            <w:r w:rsidR="009B2082">
              <w:t xml:space="preserve">2 STARS -- </w:t>
            </w:r>
            <w:r>
              <w:t xml:space="preserve"> </w:t>
            </w:r>
            <w:r w:rsidR="009B2082" w:rsidRPr="009B2082">
              <w:t xml:space="preserve"> </w:t>
            </w:r>
            <w:r w:rsidR="009B2082" w:rsidRPr="009B2082">
              <w:rPr>
                <w:rStyle w:val="bodygreen1"/>
                <w:rFonts w:ascii="Arial" w:hAnsi="Arial" w:cs="Arial"/>
                <w:sz w:val="21"/>
                <w:szCs w:val="21"/>
              </w:rPr>
              <w:t>lighting retrofits, boiler replacements, chiller plant and air handling unit upgrades, water conservation measures, and building level control optimization</w:t>
            </w:r>
            <w:r w:rsidR="009B208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directed via 2016 audit aiming to meet </w:t>
            </w:r>
            <w:r w:rsidR="009B2082" w:rsidRPr="009B2082">
              <w:rPr>
                <w:rStyle w:val="bodygreen1"/>
                <w:rFonts w:ascii="Arial" w:hAnsi="Arial" w:cs="Arial"/>
                <w:sz w:val="21"/>
                <w:szCs w:val="21"/>
              </w:rPr>
              <w:t>2007 goal to reduce fossil fuel emissions 20% by 2020</w:t>
            </w:r>
          </w:p>
          <w:p w:rsidR="00245B58" w:rsidRPr="00483652" w:rsidRDefault="00E87E8D" w:rsidP="00687568">
            <w:pPr>
              <w:spacing w:after="0" w:line="240" w:lineRule="auto"/>
            </w:pPr>
            <w:r>
              <w:t xml:space="preserve">1.5  COMPLETE @ </w:t>
            </w:r>
            <w:r w:rsidR="009D386A">
              <w:t xml:space="preserve">3 STARS -- 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2010 n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>ew Resource Mgt.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/Tribal Court building: 1</w:t>
            </w:r>
            <w:r w:rsidR="009D386A" w:rsidRPr="009D386A">
              <w:rPr>
                <w:rStyle w:val="bodygreen1"/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LEED certified building in Carlton Co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.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12.5kw sola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>r array, passive solar/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daytime lighting,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low flow water fixtures, 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green roof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rain </w:t>
            </w:r>
            <w:r w:rsidR="009D386A">
              <w:rPr>
                <w:rStyle w:val="bodygreen1"/>
                <w:rFonts w:ascii="Arial" w:hAnsi="Arial" w:cs="Arial"/>
                <w:sz w:val="21"/>
                <w:szCs w:val="21"/>
              </w:rPr>
              <w:t>garden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3889279</wp:posOffset>
                      </wp:positionH>
                      <wp:positionV relativeFrom="paragraph">
                        <wp:posOffset>322592</wp:posOffset>
                      </wp:positionV>
                      <wp:extent cx="477508" cy="352425"/>
                      <wp:effectExtent l="0" t="0" r="1841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08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6.25pt;margin-top:25.4pt;width:37.6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25173E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F1181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3889279</wp:posOffset>
                      </wp:positionH>
                      <wp:positionV relativeFrom="paragraph">
                        <wp:posOffset>318566</wp:posOffset>
                      </wp:positionV>
                      <wp:extent cx="477508" cy="381000"/>
                      <wp:effectExtent l="0" t="0" r="1841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08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306.25pt;margin-top:25.1pt;width:37.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6105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">
                      <v:textbox>
                        <w:txbxContent>
                          <w:p w:rsidR="00796E3A" w:rsidRPr="00696D0F" w:rsidRDefault="005610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5610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854D5" w:rsidP="00483652">
            <w:pPr>
              <w:spacing w:after="0" w:line="240" w:lineRule="auto"/>
            </w:pPr>
            <w:r>
              <w:t xml:space="preserve">15.1  COMPLETE @ </w:t>
            </w:r>
            <w:r w:rsidR="00561051">
              <w:t xml:space="preserve">2 STARS -- </w:t>
            </w:r>
            <w:r w:rsidR="00561051" w:rsidRPr="0056105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2012 FDL </w:t>
            </w:r>
            <w:proofErr w:type="spellStart"/>
            <w:r w:rsidR="00561051" w:rsidRPr="00561051">
              <w:rPr>
                <w:rStyle w:val="bodygreen1"/>
                <w:rFonts w:ascii="Arial" w:hAnsi="Arial" w:cs="Arial"/>
                <w:sz w:val="21"/>
                <w:szCs w:val="21"/>
              </w:rPr>
              <w:t>Ojibwe</w:t>
            </w:r>
            <w:proofErr w:type="spellEnd"/>
            <w:r w:rsidR="00561051" w:rsidRPr="0056105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School policy to increase recycled-content materials, less toxic/more degradable materials, less packaging, more energy-conserving; policy applies to outside contractors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F26BD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Pr="00483652" w:rsidRDefault="00E87E8D" w:rsidP="00F26BD7">
            <w:pPr>
              <w:spacing w:after="0" w:line="240" w:lineRule="auto"/>
            </w:pPr>
            <w:r>
              <w:t xml:space="preserve">19.3  COMPLETE @ </w:t>
            </w:r>
            <w:r w:rsidR="00F26BD7">
              <w:t>2</w:t>
            </w:r>
            <w:r w:rsidR="00687568">
              <w:t xml:space="preserve"> STARS – </w:t>
            </w:r>
            <w:r w:rsidR="00687568">
              <w:rPr>
                <w:rStyle w:val="bodygreen1"/>
                <w:rFonts w:ascii="Arial" w:hAnsi="Arial" w:cs="Arial"/>
                <w:sz w:val="21"/>
                <w:szCs w:val="21"/>
              </w:rPr>
              <w:t>1998 Water Quality Standards of the Fond du Lac Reservation adopted - set contaminant criteria &amp; designated uses for all reservation lakes/streams</w:t>
            </w:r>
            <w:r w:rsidR="00F26BD7">
              <w:rPr>
                <w:rStyle w:val="bodygreen1"/>
                <w:rFonts w:ascii="Arial" w:hAnsi="Arial" w:cs="Arial"/>
                <w:sz w:val="21"/>
                <w:szCs w:val="21"/>
              </w:rPr>
              <w:t>, includes 3- year baseline monitoring project designed to assess indicators for environmental &amp; human health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6B2AE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3941804</wp:posOffset>
                      </wp:positionH>
                      <wp:positionV relativeFrom="paragraph">
                        <wp:posOffset>461873</wp:posOffset>
                      </wp:positionV>
                      <wp:extent cx="428625" cy="361950"/>
                      <wp:effectExtent l="9525" t="10795" r="9525" b="825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96E3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10.4pt;margin-top:36.35pt;width:33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">
                      <v:textbo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4D5">
              <w:t xml:space="preserve">23.1  COMPLETE @ </w:t>
            </w:r>
            <w:r w:rsidR="006B2AE7">
              <w:t xml:space="preserve">1 STAR -- </w:t>
            </w:r>
            <w:r w:rsidR="006B2AE7" w:rsidRPr="006B2AE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2007 installation of diesel oxidation catalysts on on/off-road vehicles;  outdoor air monitors (ozone, </w:t>
            </w:r>
            <w:proofErr w:type="spellStart"/>
            <w:r w:rsidR="006B2AE7" w:rsidRPr="006B2AE7">
              <w:rPr>
                <w:rStyle w:val="bodygreen1"/>
                <w:rFonts w:ascii="Arial" w:hAnsi="Arial" w:cs="Arial"/>
                <w:sz w:val="21"/>
                <w:szCs w:val="21"/>
              </w:rPr>
              <w:t>NO,Hg</w:t>
            </w:r>
            <w:proofErr w:type="spellEnd"/>
            <w:r w:rsidR="006B2AE7" w:rsidRPr="006B2AE7">
              <w:rPr>
                <w:rStyle w:val="bodygreen1"/>
                <w:rFonts w:ascii="Arial" w:hAnsi="Arial" w:cs="Arial"/>
                <w:sz w:val="21"/>
                <w:szCs w:val="21"/>
              </w:rPr>
              <w:t>, particulates)</w:t>
            </w:r>
            <w:r w:rsidR="006B2AE7" w:rsidRPr="006B2AE7">
              <w:t xml:space="preserve">  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AE4E5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60A8C" w:rsidRPr="007830B8" w:rsidRDefault="00660A8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794C15" w:rsidRDefault="00E87E8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26.5  COMPLETE</w:t>
            </w:r>
            <w:proofErr w:type="gramEnd"/>
            <w:r>
              <w:t xml:space="preserve"> @ </w:t>
            </w:r>
            <w:r w:rsidR="00794C15">
              <w:t xml:space="preserve">3 STARS --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Renewables 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have helped to reduce fossil fuel use in 2018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>by almost 40% since 2007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(double the 2020 goal set by the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reservation 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business committee).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 MW ground-mount solar PV 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>project can meet 50% of Black Bear Casino/Resort needs.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>1.7MMbtu biomass boiler at Sawyer community center; self-sourced woodchips replace 88% of the center's propane use.</w:t>
            </w:r>
            <w:r w:rsidR="00794C1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12.25 </w:t>
            </w:r>
            <w:proofErr w:type="gramStart"/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>kW</w:t>
            </w:r>
            <w:proofErr w:type="gramEnd"/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PV on LEED building. 3kw PV at </w:t>
            </w:r>
            <w:proofErr w:type="spellStart"/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>Ojibwe</w:t>
            </w:r>
            <w:proofErr w:type="spellEnd"/>
            <w:r w:rsidR="00794C15" w:rsidRPr="00BD05B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School.</w:t>
            </w:r>
          </w:p>
          <w:p w:rsidR="00E87E8D" w:rsidRPr="00660A8C" w:rsidRDefault="00E87E8D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>26.6  COMPLETE</w:t>
            </w:r>
            <w:proofErr w:type="gramEnd"/>
            <w:r>
              <w:t xml:space="preserve"> @ </w:t>
            </w:r>
            <w:r w:rsidR="00660A8C">
              <w:t xml:space="preserve">3 STARS -- </w:t>
            </w:r>
            <w:r w:rsidR="00660A8C" w:rsidRPr="00751F5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Support 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for renewables in homes: </w:t>
            </w:r>
            <w:r w:rsidR="00660A8C" w:rsidRPr="00023A8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13.5kw of renewable solar energy 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generated by 4 </w:t>
            </w:r>
            <w:r w:rsidR="00660A8C" w:rsidRPr="00751F5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3kw 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PV systems, </w:t>
            </w:r>
            <w:r w:rsidR="00660A8C" w:rsidRPr="00751F57">
              <w:rPr>
                <w:rStyle w:val="bodygreen1"/>
                <w:rFonts w:ascii="Arial" w:hAnsi="Arial" w:cs="Arial"/>
                <w:sz w:val="21"/>
                <w:szCs w:val="21"/>
              </w:rPr>
              <w:t>1 sola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 electric hot water system, 7 solar hot air systems. FDL </w:t>
            </w:r>
            <w:r w:rsidR="00660A8C" w:rsidRPr="00751F57">
              <w:rPr>
                <w:rStyle w:val="bodygreen1"/>
                <w:rFonts w:ascii="Arial" w:hAnsi="Arial" w:cs="Arial"/>
                <w:sz w:val="21"/>
                <w:szCs w:val="21"/>
              </w:rPr>
              <w:t>designing a zero net energy home.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660A8C" w:rsidRPr="00023A80">
              <w:rPr>
                <w:rStyle w:val="bodygreen1"/>
                <w:rFonts w:ascii="Arial" w:hAnsi="Arial" w:cs="Arial"/>
                <w:sz w:val="21"/>
                <w:szCs w:val="21"/>
              </w:rPr>
              <w:t>Cost &amp; performance data for these systems will be used to develop a model to design/i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nstall these systems at sites of different scales, for people </w:t>
            </w:r>
            <w:r w:rsidR="00660A8C" w:rsidRPr="00023A80">
              <w:rPr>
                <w:rStyle w:val="bodygreen1"/>
                <w:rFonts w:ascii="Arial" w:hAnsi="Arial" w:cs="Arial"/>
                <w:sz w:val="21"/>
                <w:szCs w:val="21"/>
              </w:rPr>
              <w:t>with varying budgets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6B2AE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854D5" w:rsidP="00483652">
            <w:pPr>
              <w:spacing w:after="0" w:line="240" w:lineRule="auto"/>
            </w:pPr>
            <w:r>
              <w:t xml:space="preserve">27.1  COMPLETE @ </w:t>
            </w:r>
            <w:r w:rsidR="009F585E">
              <w:t xml:space="preserve">2 STARS – </w:t>
            </w:r>
            <w:r w:rsid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NR </w:t>
            </w:r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>M</w:t>
            </w:r>
            <w:r w:rsidR="009F585E">
              <w:rPr>
                <w:rStyle w:val="bodygreen1"/>
                <w:rFonts w:ascii="Arial" w:hAnsi="Arial" w:cs="Arial"/>
                <w:sz w:val="21"/>
                <w:szCs w:val="21"/>
              </w:rPr>
              <w:t>gt.</w:t>
            </w:r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District </w:t>
            </w:r>
            <w:r w:rsidR="009F585E">
              <w:rPr>
                <w:rStyle w:val="bodygreen1"/>
                <w:rFonts w:ascii="Arial" w:hAnsi="Arial" w:cs="Arial"/>
                <w:sz w:val="21"/>
                <w:szCs w:val="21"/>
              </w:rPr>
              <w:t>to sustain,</w:t>
            </w:r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enhance areas for traditional hunting, fishing, </w:t>
            </w:r>
            <w:r w:rsid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logging, </w:t>
            </w:r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>gathering</w:t>
            </w:r>
          </w:p>
          <w:p w:rsidR="00B854D5" w:rsidRDefault="00B854D5" w:rsidP="00483652">
            <w:pPr>
              <w:spacing w:after="0" w:line="240" w:lineRule="auto"/>
            </w:pPr>
            <w:r>
              <w:t xml:space="preserve">27.2  COMPLETE @ </w:t>
            </w:r>
            <w:r w:rsidR="009F585E">
              <w:t xml:space="preserve">3 STARS -- </w:t>
            </w:r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FDL’s </w:t>
            </w:r>
            <w:proofErr w:type="spellStart"/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>Gitigaan</w:t>
            </w:r>
            <w:proofErr w:type="spellEnd"/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Program offers gardening, food-related workshops in spring, summer; 13 Moons Program connects community members to each other and to natural resources by increasing awareness of and </w:t>
            </w:r>
            <w:proofErr w:type="spellStart"/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>Ojibwe</w:t>
            </w:r>
            <w:proofErr w:type="spellEnd"/>
            <w:r w:rsidR="009F585E" w:rsidRPr="009F585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cultural knowledge about traditional and other resources; free tilling for home gardens</w:t>
            </w:r>
          </w:p>
          <w:p w:rsidR="00B854D5" w:rsidRDefault="00B854D5" w:rsidP="00483652">
            <w:pPr>
              <w:spacing w:after="0" w:line="240" w:lineRule="auto"/>
            </w:pPr>
            <w:r>
              <w:lastRenderedPageBreak/>
              <w:t xml:space="preserve">27.3  COMPLETE @ </w:t>
            </w:r>
            <w:r w:rsidR="001373DE">
              <w:t xml:space="preserve">3 STARS -- </w:t>
            </w:r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weekly farmer's market @ FDL Gas &amp; Grocery; summer Journey Garden Program (ages 14-18) to learn gardening, nutrition, cooking, business, science, math, community, language, </w:t>
            </w:r>
            <w:proofErr w:type="spellStart"/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>Ojibwe</w:t>
            </w:r>
            <w:proofErr w:type="spellEnd"/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culture; research &amp; demo garden includes individual community member growing plots, a greenhouse, high tunnel &amp; cold frames, and food and medicines are provided to the </w:t>
            </w:r>
            <w:proofErr w:type="spellStart"/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>Ojibwe</w:t>
            </w:r>
            <w:proofErr w:type="spellEnd"/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School, Elderly Nutrition Program, community centers, and community feasts</w:t>
            </w:r>
          </w:p>
          <w:p w:rsidR="00B854D5" w:rsidRPr="00483652" w:rsidRDefault="00B854D5" w:rsidP="00483652">
            <w:pPr>
              <w:spacing w:after="0" w:line="240" w:lineRule="auto"/>
            </w:pPr>
            <w:r>
              <w:t xml:space="preserve">27.4  COMPLETE @ </w:t>
            </w:r>
            <w:r w:rsidR="001373DE">
              <w:t xml:space="preserve">1 STAR -- </w:t>
            </w:r>
            <w:r w:rsidR="001373DE" w:rsidRPr="001373DE">
              <w:rPr>
                <w:rStyle w:val="bodygreen1"/>
                <w:rFonts w:ascii="Arial" w:hAnsi="Arial" w:cs="Arial"/>
                <w:sz w:val="21"/>
                <w:szCs w:val="21"/>
              </w:rPr>
              <w:t>school policy to maximize proportion of goods and services that come from local providers with acceptable environmental practices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FC2DE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011851" w:rsidRPr="00483652" w:rsidRDefault="00E87E8D" w:rsidP="00034CE6">
            <w:pPr>
              <w:spacing w:after="0" w:line="240" w:lineRule="auto"/>
            </w:pPr>
            <w:r>
              <w:t xml:space="preserve">29.2  COMPLETE @ </w:t>
            </w:r>
            <w:r w:rsidR="00A64763">
              <w:t>2</w:t>
            </w:r>
            <w:r w:rsidR="00660A8C">
              <w:t xml:space="preserve"> STARS -- 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>2</w:t>
            </w:r>
            <w:r w:rsidR="00034CE6">
              <w:rPr>
                <w:rStyle w:val="bodygreen1"/>
                <w:rFonts w:ascii="Arial" w:hAnsi="Arial" w:cs="Arial"/>
                <w:sz w:val="21"/>
                <w:szCs w:val="21"/>
              </w:rPr>
              <w:t>016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inter-tribal assessment of climate change vulnerability for species in the region</w:t>
            </w:r>
            <w:r w:rsidR="00034CE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results integrated into 2017 update of FDL </w:t>
            </w:r>
            <w:r w:rsidR="00660A8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Integrated Resource Management </w:t>
            </w:r>
            <w:r w:rsidR="00034CE6">
              <w:rPr>
                <w:rStyle w:val="bodygreen1"/>
                <w:rFonts w:ascii="Arial" w:hAnsi="Arial" w:cs="Arial"/>
                <w:sz w:val="21"/>
                <w:szCs w:val="21"/>
              </w:rPr>
              <w:t>Plan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8F0B45" w:rsidRPr="008F0B45" w:rsidRDefault="008F0B45" w:rsidP="008F0B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8F0B45">
        <w:rPr>
          <w:rFonts w:ascii="Times New Roman" w:eastAsia="Times New Roman" w:hAnsi="Times New Roman"/>
          <w:b/>
          <w:bCs/>
          <w:sz w:val="24"/>
          <w:szCs w:val="24"/>
        </w:rPr>
        <w:t>FOND DU LAC BAND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8F0B45">
        <w:rPr>
          <w:rFonts w:ascii="Times New Roman" w:eastAsia="Times New Roman" w:hAnsi="Times New Roman"/>
          <w:bCs/>
          <w:sz w:val="24"/>
          <w:szCs w:val="24"/>
        </w:rPr>
        <w:t>selected highlights</w:t>
      </w:r>
    </w:p>
    <w:p w:rsidR="008F0B45" w:rsidRPr="008F0B45" w:rsidRDefault="008F0B45" w:rsidP="008F0B45">
      <w:pPr>
        <w:numPr>
          <w:ilvl w:val="0"/>
          <w:numId w:val="5"/>
        </w:numPr>
        <w:spacing w:after="0" w:line="240" w:lineRule="auto"/>
        <w:contextualSpacing/>
        <w:rPr>
          <w:rFonts w:asciiTheme="minorHAnsi" w:eastAsia="Times New Roman" w:hAnsiTheme="minorHAnsi" w:cstheme="minorHAnsi"/>
          <w:bCs/>
        </w:rPr>
      </w:pPr>
      <w:r w:rsidRPr="008F0B45">
        <w:rPr>
          <w:rFonts w:asciiTheme="minorHAnsi" w:eastAsia="Times New Roman" w:hAnsiTheme="minorHAnsi" w:cstheme="minorHAnsi"/>
          <w:b/>
          <w:bCs/>
        </w:rPr>
        <w:t>$722,403/yr. savings</w:t>
      </w:r>
      <w:r w:rsidRPr="008F0B45">
        <w:rPr>
          <w:rFonts w:asciiTheme="minorHAnsi" w:eastAsia="Times New Roman" w:hAnsiTheme="minorHAnsi" w:cstheme="minorHAnsi"/>
          <w:bCs/>
        </w:rPr>
        <w:t>, 6 yr. payback on 20 tribal building upgrades; commercial audits by MN Power resulted in 15% energy reduction</w:t>
      </w:r>
    </w:p>
    <w:p w:rsidR="008F0B45" w:rsidRPr="008F0B45" w:rsidRDefault="008F0B45" w:rsidP="008F0B45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Times New Roman" w:hAnsiTheme="minorHAnsi" w:cstheme="minorHAnsi"/>
          <w:bCs/>
        </w:rPr>
      </w:pPr>
      <w:r w:rsidRPr="008F0B45">
        <w:rPr>
          <w:rFonts w:asciiTheme="minorHAnsi" w:eastAsia="Times New Roman" w:hAnsiTheme="minorHAnsi" w:cstheme="minorHAnsi"/>
          <w:b/>
          <w:bCs/>
        </w:rPr>
        <w:t>Purchasing policy</w:t>
      </w:r>
      <w:r w:rsidRPr="008F0B45">
        <w:rPr>
          <w:rFonts w:asciiTheme="minorHAnsi" w:eastAsia="Times New Roman" w:hAnsiTheme="minorHAnsi" w:cstheme="minorHAnsi"/>
          <w:bCs/>
        </w:rPr>
        <w:t xml:space="preserve">, 2012 in FDL </w:t>
      </w:r>
      <w:proofErr w:type="spellStart"/>
      <w:r w:rsidRPr="008F0B45">
        <w:rPr>
          <w:rFonts w:asciiTheme="minorHAnsi" w:eastAsia="Times New Roman" w:hAnsiTheme="minorHAnsi" w:cstheme="minorHAnsi"/>
          <w:bCs/>
        </w:rPr>
        <w:t>Ojibwe</w:t>
      </w:r>
      <w:proofErr w:type="spellEnd"/>
      <w:r w:rsidRPr="008F0B45">
        <w:rPr>
          <w:rFonts w:asciiTheme="minorHAnsi" w:eastAsia="Times New Roman" w:hAnsiTheme="minorHAnsi" w:cstheme="minorHAnsi"/>
          <w:bCs/>
        </w:rPr>
        <w:t xml:space="preserve"> School to increase recycled-content materials, less toxic/more degradable materials, less packaging, more energy-conserving equipment; policy applies to outside contractors</w:t>
      </w:r>
    </w:p>
    <w:p w:rsidR="008F0B45" w:rsidRPr="008F0B45" w:rsidRDefault="008F0B45" w:rsidP="008F0B4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8F0B45">
        <w:rPr>
          <w:rFonts w:asciiTheme="minorHAnsi" w:eastAsia="Times New Roman" w:hAnsiTheme="minorHAnsi" w:cstheme="minorHAnsi"/>
          <w:b/>
          <w:bCs/>
        </w:rPr>
        <w:t>Research &amp; demo garden includes</w:t>
      </w:r>
      <w:r w:rsidRPr="008F0B45">
        <w:rPr>
          <w:rFonts w:asciiTheme="minorHAnsi" w:eastAsia="Times New Roman" w:hAnsiTheme="minorHAnsi" w:cstheme="minorHAnsi"/>
          <w:bCs/>
        </w:rPr>
        <w:t xml:space="preserve"> individual community member growing plots, a greenhouse, high tunnel &amp; cold frames, and food and medicines are provided to the </w:t>
      </w:r>
      <w:proofErr w:type="spellStart"/>
      <w:r w:rsidRPr="008F0B45">
        <w:rPr>
          <w:rFonts w:asciiTheme="minorHAnsi" w:eastAsia="Times New Roman" w:hAnsiTheme="minorHAnsi" w:cstheme="minorHAnsi"/>
          <w:bCs/>
        </w:rPr>
        <w:t>Ojibwe</w:t>
      </w:r>
      <w:proofErr w:type="spellEnd"/>
      <w:r w:rsidRPr="008F0B45">
        <w:rPr>
          <w:rFonts w:asciiTheme="minorHAnsi" w:eastAsia="Times New Roman" w:hAnsiTheme="minorHAnsi" w:cstheme="minorHAnsi"/>
          <w:bCs/>
        </w:rPr>
        <w:t xml:space="preserve"> School, Elderly Nutrition Program, community centers, and community feasts. A weekly farmer's market @ FDL Gas &amp; Grocery; a summer Journey Garden Program for ages 14-18 teaches gardening, nutrition, cooking, business, science, math, community, language, </w:t>
      </w:r>
      <w:proofErr w:type="spellStart"/>
      <w:r w:rsidRPr="008F0B45">
        <w:rPr>
          <w:rFonts w:asciiTheme="minorHAnsi" w:eastAsia="Times New Roman" w:hAnsiTheme="minorHAnsi" w:cstheme="minorHAnsi"/>
          <w:bCs/>
        </w:rPr>
        <w:t>Ojibwe</w:t>
      </w:r>
      <w:proofErr w:type="spellEnd"/>
      <w:r w:rsidRPr="008F0B45">
        <w:rPr>
          <w:rFonts w:asciiTheme="minorHAnsi" w:eastAsia="Times New Roman" w:hAnsiTheme="minorHAnsi" w:cstheme="minorHAnsi"/>
          <w:bCs/>
        </w:rPr>
        <w:t xml:space="preserve"> culture</w:t>
      </w:r>
    </w:p>
    <w:p w:rsidR="008F0B45" w:rsidRPr="008F3D73" w:rsidRDefault="008F0B45" w:rsidP="008F0B45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  <w:u w:val="single"/>
        </w:rPr>
        <w:t xml:space="preserve">1st </w:t>
      </w:r>
      <w:r w:rsidRPr="00D25BD1">
        <w:rPr>
          <w:b/>
          <w:u w:val="single"/>
        </w:rPr>
        <w:t>LEED-certified building</w:t>
      </w:r>
      <w:r w:rsidRPr="00D25BD1">
        <w:t xml:space="preserve"> in Carlton Co</w:t>
      </w:r>
      <w:r>
        <w:t>unty:</w:t>
      </w:r>
      <w:r w:rsidRPr="00D25BD1">
        <w:t xml:space="preserve"> </w:t>
      </w:r>
      <w:r w:rsidRPr="008F3D73">
        <w:t>2010 new Reso</w:t>
      </w:r>
      <w:r>
        <w:t>urce Mgt</w:t>
      </w:r>
      <w:proofErr w:type="gramStart"/>
      <w:r>
        <w:t>./</w:t>
      </w:r>
      <w:proofErr w:type="gramEnd"/>
      <w:r>
        <w:t>Tribal Court building. 12.5kW</w:t>
      </w:r>
      <w:r w:rsidRPr="008F3D73">
        <w:t xml:space="preserve"> solar array, pass</w:t>
      </w:r>
      <w:r>
        <w:t>ive solar/daytime lighting, low-</w:t>
      </w:r>
      <w:r w:rsidRPr="008F3D73">
        <w:t>flow water fixtures, green roof, rain garden</w:t>
      </w:r>
    </w:p>
    <w:p w:rsidR="008F0B45" w:rsidRPr="008F3D73" w:rsidRDefault="008F0B45" w:rsidP="008F0B45">
      <w:pPr>
        <w:pStyle w:val="ListParagraph"/>
        <w:numPr>
          <w:ilvl w:val="0"/>
          <w:numId w:val="4"/>
        </w:numPr>
        <w:spacing w:after="0" w:line="240" w:lineRule="auto"/>
      </w:pPr>
      <w:r w:rsidRPr="00770F4A">
        <w:rPr>
          <w:b/>
        </w:rPr>
        <w:t>40% reduction in fossil fuel use</w:t>
      </w:r>
      <w:r w:rsidRPr="008F3D73">
        <w:t xml:space="preserve"> </w:t>
      </w:r>
      <w:r>
        <w:t xml:space="preserve">(2007-2018) aided by renewables - </w:t>
      </w:r>
      <w:r w:rsidRPr="008F3D73">
        <w:t>d</w:t>
      </w:r>
      <w:r>
        <w:t xml:space="preserve">ouble the 2020 goal. </w:t>
      </w:r>
      <w:r w:rsidRPr="008F3D73">
        <w:t xml:space="preserve">1 MW </w:t>
      </w:r>
      <w:r>
        <w:t xml:space="preserve">2016 ground-mount solar PV project </w:t>
      </w:r>
      <w:r w:rsidRPr="008F3D73">
        <w:t>meet</w:t>
      </w:r>
      <w:r>
        <w:t>s</w:t>
      </w:r>
      <w:r w:rsidRPr="008F3D73">
        <w:t xml:space="preserve"> 50% of</w:t>
      </w:r>
      <w:r>
        <w:t xml:space="preserve"> Black Bear Casino/Resort needs; 1.7MM BTU</w:t>
      </w:r>
      <w:r w:rsidRPr="008F3D73">
        <w:t xml:space="preserve"> biom</w:t>
      </w:r>
      <w:r>
        <w:t>ass boiler at Sawyer Community C</w:t>
      </w:r>
      <w:r w:rsidRPr="008F3D73">
        <w:t>enter; self-source</w:t>
      </w:r>
      <w:r>
        <w:t>d woodchips replace 88% of the Center's propane use; 3kW</w:t>
      </w:r>
      <w:r w:rsidRPr="008F3D73">
        <w:t xml:space="preserve"> PV at </w:t>
      </w:r>
      <w:proofErr w:type="spellStart"/>
      <w:r w:rsidRPr="008F3D73">
        <w:t>Ojibwe</w:t>
      </w:r>
      <w:proofErr w:type="spellEnd"/>
      <w:r w:rsidRPr="008F3D73">
        <w:t xml:space="preserve"> School</w:t>
      </w:r>
    </w:p>
    <w:p w:rsidR="008F0B45" w:rsidRPr="008F3D73" w:rsidRDefault="008F0B45" w:rsidP="008F0B45">
      <w:pPr>
        <w:pStyle w:val="ListParagraph"/>
        <w:numPr>
          <w:ilvl w:val="0"/>
          <w:numId w:val="4"/>
        </w:numPr>
        <w:spacing w:after="0" w:line="240" w:lineRule="auto"/>
      </w:pPr>
      <w:r w:rsidRPr="00770F4A">
        <w:rPr>
          <w:b/>
        </w:rPr>
        <w:t>Band support for residential renewables</w:t>
      </w:r>
      <w:r>
        <w:t xml:space="preserve"> results in 13.5kW</w:t>
      </w:r>
      <w:r w:rsidRPr="008F3D73">
        <w:t xml:space="preserve"> of renewabl</w:t>
      </w:r>
      <w:r>
        <w:t>e solar energy generated by 4 3kW PV systems, 1 solar-</w:t>
      </w:r>
      <w:r w:rsidRPr="008F3D73">
        <w:t>electri</w:t>
      </w:r>
      <w:r>
        <w:t>c/hot-water system, 7 solar hot-</w:t>
      </w:r>
      <w:r w:rsidRPr="008F3D73">
        <w:t xml:space="preserve">air systems. FDL </w:t>
      </w:r>
      <w:r>
        <w:t>designing a zero net-</w:t>
      </w:r>
      <w:r w:rsidRPr="008F3D73">
        <w:t>energy home. Cost &amp; performance data for these systems will be used to develop a model to design/install these systems at sites of different scales, for people with varying budgets.</w:t>
      </w:r>
    </w:p>
    <w:p w:rsidR="002B4955" w:rsidRDefault="002B4955" w:rsidP="00852AF5">
      <w:pPr>
        <w:spacing w:after="0" w:line="240" w:lineRule="auto"/>
      </w:pPr>
    </w:p>
    <w:p w:rsidR="008F0B45" w:rsidRPr="00852AF5" w:rsidRDefault="008F0B45" w:rsidP="00852AF5">
      <w:pPr>
        <w:spacing w:after="0" w:line="240" w:lineRule="auto"/>
      </w:pPr>
      <w:bookmarkStart w:id="0" w:name="_GoBack"/>
      <w:bookmarkEnd w:id="0"/>
    </w:p>
    <w:sectPr w:rsidR="008F0B4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5B0"/>
    <w:multiLevelType w:val="hybridMultilevel"/>
    <w:tmpl w:val="574A3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8C1010"/>
    <w:multiLevelType w:val="hybridMultilevel"/>
    <w:tmpl w:val="5ACA6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034CE6"/>
    <w:rsid w:val="00122D9A"/>
    <w:rsid w:val="0012775D"/>
    <w:rsid w:val="00137089"/>
    <w:rsid w:val="001373DE"/>
    <w:rsid w:val="00137648"/>
    <w:rsid w:val="00165A45"/>
    <w:rsid w:val="00192341"/>
    <w:rsid w:val="001A0D65"/>
    <w:rsid w:val="001B7ACE"/>
    <w:rsid w:val="001E793C"/>
    <w:rsid w:val="001E7FA3"/>
    <w:rsid w:val="00245B58"/>
    <w:rsid w:val="00246A43"/>
    <w:rsid w:val="0025173E"/>
    <w:rsid w:val="00263AA8"/>
    <w:rsid w:val="002A538F"/>
    <w:rsid w:val="002B4955"/>
    <w:rsid w:val="002C6F38"/>
    <w:rsid w:val="002D5B53"/>
    <w:rsid w:val="002F12CA"/>
    <w:rsid w:val="00301A06"/>
    <w:rsid w:val="00315835"/>
    <w:rsid w:val="00342276"/>
    <w:rsid w:val="00361CE2"/>
    <w:rsid w:val="0038379E"/>
    <w:rsid w:val="003A3811"/>
    <w:rsid w:val="003B3361"/>
    <w:rsid w:val="003D5D05"/>
    <w:rsid w:val="0041345F"/>
    <w:rsid w:val="0042127A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34ED"/>
    <w:rsid w:val="0055290E"/>
    <w:rsid w:val="0055405C"/>
    <w:rsid w:val="00561051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60A8C"/>
    <w:rsid w:val="006729A3"/>
    <w:rsid w:val="00687568"/>
    <w:rsid w:val="00696D0F"/>
    <w:rsid w:val="006B2AE7"/>
    <w:rsid w:val="006B3C82"/>
    <w:rsid w:val="006F458A"/>
    <w:rsid w:val="00704B88"/>
    <w:rsid w:val="007457E0"/>
    <w:rsid w:val="00755F96"/>
    <w:rsid w:val="0076450B"/>
    <w:rsid w:val="007830B8"/>
    <w:rsid w:val="00794C15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8E7592"/>
    <w:rsid w:val="008F0B45"/>
    <w:rsid w:val="0090762E"/>
    <w:rsid w:val="009150F9"/>
    <w:rsid w:val="009164AD"/>
    <w:rsid w:val="00935EC5"/>
    <w:rsid w:val="009B2082"/>
    <w:rsid w:val="009C1973"/>
    <w:rsid w:val="009D0364"/>
    <w:rsid w:val="009D386A"/>
    <w:rsid w:val="009F585E"/>
    <w:rsid w:val="00A13F3D"/>
    <w:rsid w:val="00A16DF3"/>
    <w:rsid w:val="00A27495"/>
    <w:rsid w:val="00A6311A"/>
    <w:rsid w:val="00A64763"/>
    <w:rsid w:val="00A72225"/>
    <w:rsid w:val="00A8720D"/>
    <w:rsid w:val="00AD00B2"/>
    <w:rsid w:val="00AD58A6"/>
    <w:rsid w:val="00AE4E5A"/>
    <w:rsid w:val="00B26A0E"/>
    <w:rsid w:val="00B45FB0"/>
    <w:rsid w:val="00B539C6"/>
    <w:rsid w:val="00B854D5"/>
    <w:rsid w:val="00BB3598"/>
    <w:rsid w:val="00BB694C"/>
    <w:rsid w:val="00BD180D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B70EA"/>
    <w:rsid w:val="00DD2883"/>
    <w:rsid w:val="00E207DF"/>
    <w:rsid w:val="00E30CA6"/>
    <w:rsid w:val="00E337C7"/>
    <w:rsid w:val="00E355FA"/>
    <w:rsid w:val="00E87E8D"/>
    <w:rsid w:val="00EA0E2C"/>
    <w:rsid w:val="00EF510A"/>
    <w:rsid w:val="00F11810"/>
    <w:rsid w:val="00F13653"/>
    <w:rsid w:val="00F26BD7"/>
    <w:rsid w:val="00F4160A"/>
    <w:rsid w:val="00F63F96"/>
    <w:rsid w:val="00F64567"/>
    <w:rsid w:val="00FA0B2E"/>
    <w:rsid w:val="00FC2DE2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0939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9D386A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6</cp:revision>
  <cp:lastPrinted>2018-08-23T21:10:00Z</cp:lastPrinted>
  <dcterms:created xsi:type="dcterms:W3CDTF">2019-10-03T19:19:00Z</dcterms:created>
  <dcterms:modified xsi:type="dcterms:W3CDTF">2019-10-16T21:04:00Z</dcterms:modified>
</cp:coreProperties>
</file>