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b w:val="1"/>
          <w:bCs w:val="1"/>
          <w:sz w:val="28"/>
          <w:szCs w:val="28"/>
          <w:u w:val="single"/>
        </w:rPr>
      </w:pPr>
      <w:r>
        <w:rPr>
          <w:b w:val="1"/>
          <w:bCs w:val="1"/>
          <w:sz w:val="28"/>
          <w:szCs w:val="28"/>
          <w:u w:val="single"/>
          <w:rtl w:val="0"/>
          <w:lang w:val="en-US"/>
        </w:rPr>
        <w:t xml:space="preserve">2020 Category A City: RICHFIELD </w:t>
      </w:r>
    </w:p>
    <w:p>
      <w:pPr>
        <w:pStyle w:val="Body"/>
        <w:spacing w:after="0" w:line="240" w:lineRule="auto"/>
        <w:jc w:val="center"/>
      </w:pPr>
      <w:r>
        <w:rPr>
          <w:rtl w:val="0"/>
          <w:lang w:val="en-US"/>
        </w:rPr>
        <w:t xml:space="preserve">Currently a </w:t>
      </w:r>
      <w:r>
        <w:rPr>
          <w:u w:val="single"/>
          <w:rtl w:val="0"/>
          <w:lang w:val="en-US"/>
        </w:rPr>
        <w:t xml:space="preserve">Step Three </w:t>
      </w:r>
      <w:r>
        <w:rPr>
          <w:rtl w:val="0"/>
          <w:lang w:val="en-US"/>
        </w:rPr>
        <w:t>GreenStep City as of June 2019</w:t>
      </w:r>
    </w:p>
    <w:p>
      <w:pPr>
        <w:pStyle w:val="Body"/>
        <w:spacing w:after="0" w:line="240" w:lineRule="auto"/>
        <w:jc w:val="center"/>
      </w:pPr>
      <w:r>
        <w:rPr>
          <w:rtl w:val="0"/>
          <w:lang w:val="en-US"/>
        </w:rPr>
        <w:t>joined 1/10/12</w:t>
      </w:r>
    </w:p>
    <w:p>
      <w:pPr>
        <w:pStyle w:val="Body"/>
        <w:spacing w:after="0" w:line="240" w:lineRule="auto"/>
        <w:rPr>
          <w:i w:val="1"/>
          <w:iCs w:val="1"/>
        </w:rPr>
      </w:pPr>
      <w:r>
        <w:rPr>
          <w:b w:val="1"/>
          <w:bCs w:val="1"/>
          <w:i w:val="1"/>
          <w:iCs w:val="1"/>
          <w:rtl w:val="0"/>
          <w:lang w:val="en-US"/>
        </w:rPr>
        <w:t>Assessor and date</w:t>
      </w:r>
      <w:r>
        <w:rPr>
          <w:i w:val="1"/>
          <w:iCs w:val="1"/>
          <w:rtl w:val="0"/>
        </w:rPr>
        <w:t>:    Philipp Muessig, 7/19/19</w:t>
        <w:tab/>
      </w:r>
    </w:p>
    <w:p>
      <w:pPr>
        <w:pStyle w:val="Body"/>
        <w:spacing w:after="0" w:line="240" w:lineRule="auto"/>
        <w:rPr>
          <w:b w:val="1"/>
          <w:bCs w:val="1"/>
          <w:i w:val="1"/>
          <w:iCs w:val="1"/>
        </w:rPr>
      </w:pPr>
      <w:r>
        <w:rPr>
          <w:b w:val="1"/>
          <w:bCs w:val="1"/>
          <w:i w:val="1"/>
          <w:iCs w:val="1"/>
        </w:rPr>
        <mc:AlternateContent>
          <mc:Choice Requires="wps">
            <w:drawing>
              <wp:anchor distT="0" distB="0" distL="0" distR="0" simplePos="0" relativeHeight="251659264" behindDoc="0" locked="0" layoutInCell="1" allowOverlap="1">
                <wp:simplePos x="0" y="0"/>
                <wp:positionH relativeFrom="column">
                  <wp:posOffset>981075</wp:posOffset>
                </wp:positionH>
                <wp:positionV relativeFrom="line">
                  <wp:posOffset>121285</wp:posOffset>
                </wp:positionV>
                <wp:extent cx="390525" cy="32385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390525" cy="323850"/>
                        </a:xfrm>
                        <a:prstGeom prst="rect">
                          <a:avLst/>
                        </a:prstGeom>
                        <a:solidFill>
                          <a:srgbClr val="FFFFFF"/>
                        </a:solidFill>
                        <a:ln w="9525" cap="flat">
                          <a:solidFill>
                            <a:srgbClr val="000000"/>
                          </a:solidFill>
                          <a:prstDash val="solid"/>
                          <a:miter lim="800000"/>
                        </a:ln>
                        <a:effectLst/>
                      </wps:spPr>
                      <wps:txbx>
                        <w:txbxContent>
                          <w:p>
                            <w:pPr>
                              <w:pStyle w:val="Body"/>
                            </w:pPr>
                            <w:r>
                              <w:rPr>
                                <w:b w:val="1"/>
                                <w:bCs w:val="1"/>
                                <w:sz w:val="28"/>
                                <w:szCs w:val="28"/>
                                <w:rtl w:val="0"/>
                              </w:rPr>
                              <w:t>25</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77.2pt;margin-top:9.6pt;width:30.8pt;height:25.5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b w:val="1"/>
                          <w:bCs w:val="1"/>
                          <w:sz w:val="28"/>
                          <w:szCs w:val="28"/>
                          <w:rtl w:val="0"/>
                        </w:rPr>
                        <w:t>25</w:t>
                      </w:r>
                    </w:p>
                  </w:txbxContent>
                </v:textbox>
                <w10:wrap type="none" side="bothSides" anchorx="text"/>
              </v:shape>
            </w:pict>
          </mc:Fallback>
        </mc:AlternateContent>
      </w:r>
    </w:p>
    <w:p>
      <w:pPr>
        <w:pStyle w:val="Body"/>
        <w:spacing w:after="0" w:line="240" w:lineRule="auto"/>
        <w:rPr>
          <w:b w:val="1"/>
          <w:bCs w:val="1"/>
          <w:i w:val="1"/>
          <w:iCs w:val="1"/>
        </w:rPr>
      </w:pPr>
      <w:r>
        <w:rPr>
          <w:b w:val="1"/>
          <w:bCs w:val="1"/>
          <w:i w:val="1"/>
          <w:iCs w:val="1"/>
          <w:rtl w:val="0"/>
        </w:rPr>
        <w:t xml:space="preserve">Total BPs done:                    </w:t>
      </w:r>
    </w:p>
    <w:p>
      <w:pPr>
        <w:pStyle w:val="Body"/>
        <w:spacing w:after="0" w:line="240" w:lineRule="auto"/>
        <w:rPr>
          <w:b w:val="1"/>
          <w:bCs w:val="1"/>
          <w:i w:val="1"/>
          <w:iCs w:val="1"/>
        </w:rPr>
      </w:pPr>
    </w:p>
    <w:p>
      <w:pPr>
        <w:pStyle w:val="Body"/>
        <w:spacing w:after="0" w:line="240" w:lineRule="auto"/>
        <w:jc w:val="right"/>
        <w:rPr>
          <w:sz w:val="18"/>
          <w:szCs w:val="18"/>
        </w:rPr>
      </w:pPr>
      <w:r>
        <w:rPr>
          <w:sz w:val="18"/>
          <w:szCs w:val="18"/>
          <w:rtl w:val="0"/>
          <w:lang w:val="en-US"/>
        </w:rPr>
        <w:t>* required for Step 3 recognition</w:t>
      </w:r>
    </w:p>
    <w:tbl>
      <w:tblPr>
        <w:tblW w:w="10998" w:type="dxa"/>
        <w:jc w:val="righ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68"/>
        <w:gridCol w:w="810"/>
        <w:gridCol w:w="7020"/>
      </w:tblGrid>
      <w:tr>
        <w:tblPrEx>
          <w:shd w:val="clear" w:color="auto" w:fill="ced7e7"/>
        </w:tblPrEx>
        <w:trPr>
          <w:trHeight w:val="530" w:hRule="atLeast"/>
        </w:trPr>
        <w:tc>
          <w:tcPr>
            <w:tcW w:type="dxa" w:w="10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Best practices (</w:t>
            </w:r>
            <w:r>
              <w:rPr>
                <w:b w:val="1"/>
                <w:bCs w:val="1"/>
                <w:shd w:val="nil" w:color="auto" w:fill="auto"/>
                <w:rtl w:val="0"/>
                <w:lang w:val="en-US"/>
              </w:rPr>
              <w:t>required</w:t>
            </w:r>
            <w:r>
              <w:rPr>
                <w:shd w:val="nil" w:color="auto" w:fill="auto"/>
                <w:rtl w:val="0"/>
                <w:lang w:val="en-US"/>
              </w:rPr>
              <w:t>)            BP implemented?      Action summary by # and star level achieved</w:t>
            </w:r>
          </w:p>
          <w:p>
            <w:pPr>
              <w:pStyle w:val="Body"/>
              <w:bidi w:val="0"/>
              <w:spacing w:after="0" w:line="240" w:lineRule="auto"/>
              <w:ind w:left="0" w:right="0" w:firstLine="0"/>
              <w:jc w:val="left"/>
              <w:rPr>
                <w:rtl w:val="0"/>
              </w:rPr>
            </w:pPr>
            <w:r>
              <w:rPr>
                <w:shd w:val="nil" w:color="auto" w:fill="auto"/>
                <w:rtl w:val="0"/>
                <w:lang w:val="en-US"/>
              </w:rPr>
              <w:t xml:space="preserve">     Action rules (req.  actions in </w:t>
            </w:r>
            <w:r>
              <w:rPr>
                <w:b w:val="1"/>
                <w:bCs w:val="1"/>
                <w:shd w:val="nil" w:color="auto" w:fill="auto"/>
                <w:rtl w:val="0"/>
                <w:lang w:val="en-US"/>
              </w:rPr>
              <w:t>bold</w:t>
            </w:r>
            <w:r>
              <w:rPr>
                <w:shd w:val="nil" w:color="auto" w:fill="auto"/>
                <w:rtl w:val="0"/>
                <w:lang w:val="en-US"/>
              </w:rPr>
              <w:t>)                                                                                                  Distribution BPs met?</w:t>
            </w:r>
          </w:p>
        </w:tc>
      </w:tr>
      <w:tr>
        <w:tblPrEx>
          <w:shd w:val="clear" w:color="auto" w:fill="ced7e7"/>
        </w:tblPrEx>
        <w:trPr>
          <w:trHeight w:val="530" w:hRule="atLeast"/>
        </w:trPr>
        <w:tc>
          <w:tcPr>
            <w:tcW w:type="dxa" w:w="10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BUILDINGS: distribution requirement is </w:t>
            </w:r>
            <w:r>
              <w:rPr>
                <w:b w:val="1"/>
                <w:bCs w:val="1"/>
                <w:outline w:val="0"/>
                <w:color w:val="ff0000"/>
                <w:u w:color="ff0000"/>
                <w:shd w:val="nil" w:color="auto" w:fill="auto"/>
                <w:rtl w:val="0"/>
                <w:lang w:val="en-US"/>
                <w14:textFill>
                  <w14:solidFill>
                    <w14:srgbClr w14:val="FF0000"/>
                  </w14:solidFill>
                </w14:textFill>
              </w:rPr>
              <w:t>2 BPs</w:t>
            </w:r>
            <w:r>
              <w:rPr>
                <w:b w:val="1"/>
                <w:bCs w:val="1"/>
                <w:shd w:val="nil" w:color="auto" w:fill="auto"/>
                <w:rtl w:val="0"/>
                <w:lang w:val="en-US"/>
              </w:rPr>
              <w:t xml:space="preserve"> ;  are 2 BPs done?</w:t>
            </w:r>
          </w:p>
        </w:tc>
      </w:tr>
      <w:tr>
        <w:tblPrEx>
          <w:shd w:val="clear" w:color="auto" w:fill="ced7e7"/>
        </w:tblPrEx>
        <w:trPr>
          <w:trHeight w:val="4217"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 Public</w:t>
            </w:r>
          </w:p>
          <w:p>
            <w:pPr>
              <w:pStyle w:val="Body"/>
              <w:bidi w:val="0"/>
              <w:spacing w:after="0" w:line="240" w:lineRule="auto"/>
              <w:ind w:left="0" w:right="0" w:firstLine="0"/>
              <w:jc w:val="left"/>
              <w:rPr>
                <w:rtl w:val="0"/>
              </w:rPr>
            </w:pPr>
            <w:r>
              <w:rPr>
                <w:b w:val="1"/>
                <w:bCs w:val="1"/>
                <w:shd w:val="nil" w:color="auto" w:fill="auto"/>
                <w:rtl w:val="0"/>
                <w:lang w:val="en-US"/>
              </w:rPr>
              <w:t xml:space="preserve">     1 &amp; 2; &amp; one action from 3-7</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1.1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80 months data, current to Feb. 2018 (2019 coming); data input once/yr. and quarterly updates to be recommended for next steps towards Step 4</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1.2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new PW Facility has motion sensors, automatic bath sink shut-offs; automatic flushing, low-flow toilets in bathrooms, energy use 30-35% better than standard construction, ground source heat pump, daylighting, 65% demolition materials and construction waste recycled, 10% more open space than required, almost 100% of stormwater retained on site via rain gardens, retention ponds, minimized building footprint, and permeable paving; LED outside lights at Wood Lake Nature Center</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1.5   COMPLETE @ 2 STARS </w:t>
            </w:r>
            <w:r>
              <w:rPr>
                <w:rFonts w:ascii="Calibri" w:hAnsi="Calibri" w:hint="default"/>
                <w:outline w:val="0"/>
                <w:color w:val="000000"/>
                <w:sz w:val="22"/>
                <w:szCs w:val="22"/>
                <w:u w:color="000000"/>
                <w:shd w:val="nil" w:color="auto" w:fill="auto"/>
                <w:rtl w:val="0"/>
                <w:lang w:val="en-US"/>
                <w14:textFill>
                  <w14:solidFill>
                    <w14:srgbClr w14:val="0000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2008 new Public Works Facility: LEED attributes; occupancy sensors, low-flow water fixtures, state-of-the art HVAC systems, etc. </w:t>
            </w:r>
          </w:p>
          <w:p>
            <w:pPr>
              <w:pStyle w:val="Body"/>
              <w:bidi w:val="0"/>
              <w:spacing w:after="0" w:line="240" w:lineRule="auto"/>
              <w:ind w:left="0" w:right="0" w:firstLine="0"/>
              <w:jc w:val="left"/>
              <w:rPr>
                <w:rtl w:val="0"/>
              </w:rPr>
            </w:pPr>
            <w:r>
              <w:rPr>
                <w:shd w:val="nil" w:color="auto" w:fill="auto"/>
                <w:rtl w:val="0"/>
                <w:lang w:val="en-US"/>
              </w:rPr>
              <w:t xml:space="preserve">1.7   COMPLETE @ 1 STAR -- </w:t>
            </w:r>
            <w:r>
              <w:rPr>
                <w:rFonts w:ascii="Arial" w:hAnsi="Arial"/>
                <w:outline w:val="0"/>
                <w:color w:val="516f00"/>
                <w:sz w:val="21"/>
                <w:szCs w:val="21"/>
                <w:u w:color="516f00"/>
                <w:shd w:val="nil" w:color="auto" w:fill="auto"/>
                <w:rtl w:val="0"/>
                <w:lang w:val="en-US"/>
                <w14:textFill>
                  <w14:solidFill>
                    <w14:srgbClr w14:val="516F00"/>
                  </w14:solidFill>
                </w14:textFill>
              </w:rPr>
              <w:t>Public Works facility is heated/cooled by closed-loop/ground source geothermal</w:t>
            </w:r>
            <w:r>
              <w:rPr>
                <w:shd w:val="nil" w:color="auto" w:fill="auto"/>
              </w:rPr>
            </w:r>
          </w:p>
        </w:tc>
      </w:tr>
      <w:tr>
        <w:tblPrEx>
          <w:shd w:val="clear" w:color="auto" w:fill="ced7e7"/>
        </w:tblPrEx>
        <w:trPr>
          <w:trHeight w:val="402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 Private</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8"/>
                <w:szCs w:val="28"/>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2.1   COMPLETE @ 3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2013 Home Energy Squad Enhanced Program (cost-share with residents), up to $200 in additional</w:t>
            </w:r>
            <w:r>
              <w:rPr>
                <w:rFonts w:ascii="Arial" w:hAnsi="Arial" w:hint="default"/>
                <w:outline w:val="0"/>
                <w:color w:val="516f00"/>
                <w:sz w:val="21"/>
                <w:szCs w:val="21"/>
                <w:u w:color="516f00"/>
                <w:shd w:val="nil" w:color="auto" w:fill="auto"/>
                <w:rtl w:val="0"/>
                <w:lang w:val="en-US"/>
                <w14:textFill>
                  <w14:solidFill>
                    <w14:srgbClr w14:val="516F00"/>
                  </w14:solidFill>
                </w14:textFill>
              </w:rPr>
              <w:t> </w:t>
            </w:r>
            <w:r>
              <w:rPr>
                <w:rFonts w:ascii="Arial" w:hAnsi="Arial"/>
                <w:outline w:val="0"/>
                <w:color w:val="516f00"/>
                <w:sz w:val="21"/>
                <w:szCs w:val="21"/>
                <w:u w:color="516f00"/>
                <w:shd w:val="nil" w:color="auto" w:fill="auto"/>
                <w:rtl w:val="0"/>
                <w:lang w:val="en-US"/>
                <w14:textFill>
                  <w14:solidFill>
                    <w14:srgbClr w14:val="516F00"/>
                  </w14:solidFill>
                </w14:textFill>
              </w:rPr>
              <w:t xml:space="preserve">rebates from the City; after 8 community workshops, approved goal: </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The housing stock reflects the community</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s commitment to sustainability and healthy living.</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2.2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building development review process makes clear proposals evaluated on city</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Comp Plan sustainability goal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2.4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Best Buy LEED Gold; Honda LEED-certifiable building expansion</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2.5   COMPLETE @ 1 STAR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comp plan water conservation goal, &amp; info sent in utility bills; 2010 3-tier conservation rate structure</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2.6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By July 2013 21 buyers of foreclosed homes received loans; homes rehabbed under MN Housing</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s Green Communities standards</w:t>
            </w:r>
          </w:p>
          <w:p>
            <w:pPr>
              <w:pStyle w:val="Body"/>
              <w:spacing w:after="0" w:line="240" w:lineRule="auto"/>
            </w:pPr>
            <w:r>
              <w:rPr>
                <w:shd w:val="nil" w:color="auto" w:fill="auto"/>
                <w:lang w:val="en-US"/>
              </w:rPr>
            </w:r>
          </w:p>
        </w:tc>
      </w:tr>
      <w:tr>
        <w:tblPrEx>
          <w:shd w:val="clear" w:color="auto" w:fill="ced7e7"/>
        </w:tblPrEx>
        <w:trPr>
          <w:trHeight w:val="224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3. New</w:t>
            </w:r>
          </w:p>
          <w:p>
            <w:pPr>
              <w:pStyle w:val="Body"/>
              <w:bidi w:val="0"/>
              <w:spacing w:after="0" w:line="240" w:lineRule="auto"/>
              <w:ind w:left="0" w:right="0" w:firstLine="0"/>
              <w:jc w:val="left"/>
              <w:rPr>
                <w:rtl w:val="0"/>
              </w:rPr>
            </w:pPr>
            <w:r>
              <w:rPr>
                <w:shd w:val="nil" w:color="auto" w:fill="auto"/>
                <w:rtl w:val="0"/>
                <w:lang w:val="en-US"/>
              </w:rPr>
              <w:t xml:space="preserve">     1 or 2; one from 3-5</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3.1   COMPLETE @ 1 STAR -- </w:t>
            </w:r>
            <w:r>
              <w:rPr>
                <w:rFonts w:ascii="Arial" w:hAnsi="Arial"/>
                <w:outline w:val="0"/>
                <w:color w:val="516f00"/>
                <w:sz w:val="21"/>
                <w:szCs w:val="21"/>
                <w:u w:color="516f00"/>
                <w:shd w:val="nil" w:color="auto" w:fill="auto"/>
                <w:rtl w:val="0"/>
                <w:lang w:val="en-US"/>
                <w14:textFill>
                  <w14:solidFill>
                    <w14:srgbClr w14:val="516F00"/>
                  </w14:solidFill>
                </w14:textFill>
              </w:rPr>
              <w:t xml:space="preserve">Parks Master Plan policy states that all new buildings include in the planning or process criterion that improves sustainability of materials, energy use, operating cost and lifecycle replacement and natural environmental impact. </w:t>
            </w:r>
          </w:p>
          <w:p>
            <w:pPr>
              <w:pStyle w:val="Body"/>
              <w:bidi w:val="0"/>
              <w:spacing w:after="0" w:line="240" w:lineRule="auto"/>
              <w:ind w:left="0" w:right="0" w:firstLine="0"/>
              <w:jc w:val="left"/>
              <w:rPr>
                <w:rtl w:val="0"/>
              </w:rPr>
            </w:pPr>
            <w:r>
              <w:rPr>
                <w:shd w:val="nil" w:color="auto" w:fill="auto"/>
                <w:rtl w:val="0"/>
                <w:lang w:val="en-US"/>
              </w:rPr>
              <w:t xml:space="preserve">3.4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 xml:space="preserve">Richfield Rediscovered Lot Sale Program offers a $5,000 credit: required </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3+ BR, 2 baths, 2-car garage, complements neighborhood; qualifies for "Green" certification.</w:t>
            </w:r>
            <w:r>
              <w:rPr>
                <w:rFonts w:ascii="Arial" w:hAnsi="Arial"/>
                <w:outline w:val="0"/>
                <w:color w:val="666666"/>
                <w:sz w:val="21"/>
                <w:szCs w:val="21"/>
                <w:u w:color="666666"/>
                <w:shd w:val="nil" w:color="auto" w:fill="auto"/>
                <w:rtl w:val="0"/>
                <w:lang w:val="en-US"/>
                <w14:textFill>
                  <w14:solidFill>
                    <w14:srgbClr w14:val="666666"/>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By July 2013 3 MN Green Path &amp; 1 LEED homes</w:t>
            </w:r>
            <w:r>
              <w:rPr>
                <w:shd w:val="nil" w:color="auto" w:fill="auto"/>
              </w:rPr>
            </w:r>
          </w:p>
        </w:tc>
      </w:tr>
      <w:tr>
        <w:tblPrEx>
          <w:shd w:val="clear" w:color="auto" w:fill="ced7e7"/>
        </w:tblPrEx>
        <w:trPr>
          <w:trHeight w:val="381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4. Lighting/Signals</w:t>
            </w:r>
          </w:p>
          <w:p>
            <w:pPr>
              <w:pStyle w:val="Body"/>
              <w:bidi w:val="0"/>
              <w:spacing w:after="0" w:line="240" w:lineRule="auto"/>
              <w:ind w:left="0" w:right="0" w:firstLine="0"/>
              <w:jc w:val="left"/>
              <w:rPr>
                <w:rtl w:val="0"/>
              </w:rPr>
            </w:pPr>
            <w:r>
              <w:rPr>
                <w:shd w:val="nil" w:color="auto" w:fill="auto"/>
                <w:rtl w:val="0"/>
                <w:lang w:val="en-US"/>
              </w:rPr>
              <w:t xml:space="preserve">     2 actions with one from 5-8</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8"/>
                <w:szCs w:val="28"/>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4.1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 xml:space="preserve">Code requires outdoor Dark-Sky &amp; metal halide public &amp; private lighting </w:t>
            </w:r>
          </w:p>
          <w:p>
            <w:pPr>
              <w:pStyle w:val="Body"/>
              <w:bidi w:val="0"/>
              <w:spacing w:after="0" w:line="240" w:lineRule="auto"/>
              <w:ind w:left="0" w:right="0" w:firstLine="0"/>
              <w:jc w:val="left"/>
              <w:rPr>
                <w:rFonts w:ascii="Arial" w:cs="Arial" w:hAnsi="Arial" w:eastAsia="Arial"/>
                <w:outline w:val="0"/>
                <w:color w:val="516f00"/>
                <w:sz w:val="21"/>
                <w:szCs w:val="21"/>
                <w:u w:color="516f00"/>
                <w:shd w:val="clear" w:color="auto" w:fill="ffffff"/>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4.2   COMPLETE @ 3 STARS  </w:t>
            </w:r>
            <w:r>
              <w:rPr>
                <w:rFonts w:ascii="Calibri" w:hAnsi="Calibri" w:hint="default"/>
                <w:outline w:val="0"/>
                <w:color w:val="000000"/>
                <w:sz w:val="22"/>
                <w:szCs w:val="22"/>
                <w:u w:color="000000"/>
                <w:shd w:val="nil" w:color="auto" w:fill="auto"/>
                <w:rtl w:val="0"/>
                <w:lang w:val="en-US"/>
                <w14:textFill>
                  <w14:solidFill>
                    <w14:srgbClr w14:val="000000"/>
                  </w14:solidFill>
                </w14:textFill>
              </w:rPr>
              <w:t xml:space="preserve">– </w:t>
            </w:r>
            <w:r>
              <w:rPr>
                <w:rFonts w:ascii="Arial" w:hAnsi="Arial"/>
                <w:outline w:val="0"/>
                <w:color w:val="516f00"/>
                <w:sz w:val="21"/>
                <w:szCs w:val="21"/>
                <w:u w:color="516f00"/>
                <w:shd w:val="clear" w:color="auto" w:fill="ffffff"/>
                <w:rtl w:val="0"/>
                <w:lang w:val="en-US"/>
                <w14:textFill>
                  <w14:solidFill>
                    <w14:srgbClr w14:val="516F00"/>
                  </w14:solidFill>
                </w14:textFill>
              </w:rPr>
              <w:t>U of M study recommended LED lights &amp; solar panels on the streetlights: by end of 2018 272 LED street lights have been installed -- almost 11% of total street lighting</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4.4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City coordinated with Co. &amp; MNDOT to synchronize all of the city traffic signals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4.5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12 LED street lights; one solar traffic sign. It reports speeds of vehicles as they proceed past the sign; LEDs in parking lot of the ice arena/pool.</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4.6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replaced fixtures on park buildings, well house, Ice Arena with Dark Sky compliant fixtures and LED bulbs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4.7   COMPLETE @ 1 STAR -- </w:t>
            </w:r>
            <w:r>
              <w:rPr>
                <w:rFonts w:ascii="Arial" w:hAnsi="Arial"/>
                <w:outline w:val="0"/>
                <w:color w:val="516f00"/>
                <w:sz w:val="21"/>
                <w:szCs w:val="21"/>
                <w:u w:color="516f00"/>
                <w:shd w:val="nil" w:color="auto" w:fill="auto"/>
                <w:rtl w:val="0"/>
                <w:lang w:val="en-US"/>
                <w14:textFill>
                  <w14:solidFill>
                    <w14:srgbClr w14:val="516F00"/>
                  </w14:solidFill>
                </w14:textFill>
              </w:rPr>
              <w:t>Ice Arena parking lot LED bulbs in 2014</w:t>
            </w:r>
          </w:p>
          <w:p>
            <w:pPr>
              <w:pStyle w:val="Body"/>
              <w:bidi w:val="0"/>
              <w:spacing w:after="0" w:line="240" w:lineRule="auto"/>
              <w:ind w:left="0" w:right="0" w:firstLine="0"/>
              <w:jc w:val="left"/>
              <w:rPr>
                <w:rtl w:val="0"/>
              </w:rPr>
            </w:pPr>
            <w:r>
              <w:rPr>
                <w:shd w:val="nil" w:color="auto" w:fill="auto"/>
                <w:rtl w:val="0"/>
                <w:lang w:val="en-US"/>
              </w:rPr>
              <w:t>4.8   COMPLETE @ 3 STARS</w:t>
            </w:r>
            <w:r>
              <w:rPr>
                <w:shd w:val="nil" w:color="auto" w:fill="auto"/>
              </w:rPr>
            </w:r>
          </w:p>
        </w:tc>
      </w:tr>
      <w:tr>
        <w:tblPrEx>
          <w:shd w:val="clear" w:color="auto" w:fill="ced7e7"/>
        </w:tblPrEx>
        <w:trPr>
          <w:trHeight w:val="530"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5. Reuse</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5.5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master plans with design standards for all 6 major commercial areas.</w:t>
            </w:r>
          </w:p>
        </w:tc>
      </w:tr>
      <w:tr>
        <w:tblPrEx>
          <w:shd w:val="clear" w:color="auto" w:fill="ced7e7"/>
        </w:tblPrEx>
        <w:trPr>
          <w:trHeight w:val="530" w:hRule="atLeast"/>
        </w:trPr>
        <w:tc>
          <w:tcPr>
            <w:tcW w:type="dxa" w:w="10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LAND USE: </w:t>
            </w:r>
            <w:r>
              <w:rPr>
                <w:b w:val="1"/>
                <w:bCs w:val="1"/>
                <w:outline w:val="0"/>
                <w:color w:val="ff0000"/>
                <w:u w:color="ff0000"/>
                <w:shd w:val="nil" w:color="auto" w:fill="auto"/>
                <w:rtl w:val="0"/>
                <w:lang w:val="en-US"/>
                <w14:textFill>
                  <w14:solidFill>
                    <w14:srgbClr w14:val="FF0000"/>
                  </w14:solidFill>
                </w14:textFill>
              </w:rPr>
              <w:t>2 BPs</w:t>
            </w:r>
            <w:r>
              <w:rPr>
                <w:b w:val="1"/>
                <w:bCs w:val="1"/>
                <w:shd w:val="nil" w:color="auto" w:fill="auto"/>
                <w:rtl w:val="0"/>
                <w:lang w:val="en-US"/>
              </w:rPr>
              <w:t xml:space="preserve"> required;   are 2 BPs done?</w:t>
            </w:r>
          </w:p>
        </w:tc>
      </w:tr>
      <w:tr>
        <w:tblPrEx>
          <w:shd w:val="clear" w:color="auto" w:fill="ced7e7"/>
        </w:tblPrEx>
        <w:trPr>
          <w:trHeight w:val="229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6. Comp Plan</w:t>
            </w:r>
          </w:p>
          <w:p>
            <w:pPr>
              <w:pStyle w:val="Body"/>
              <w:bidi w:val="0"/>
              <w:spacing w:after="0" w:line="240" w:lineRule="auto"/>
              <w:ind w:left="0" w:right="0" w:firstLine="0"/>
              <w:jc w:val="left"/>
              <w:rPr>
                <w:rtl w:val="0"/>
              </w:rPr>
            </w:pPr>
            <w:r>
              <w:rPr>
                <w:b w:val="1"/>
                <w:bCs w:val="1"/>
                <w:shd w:val="nil" w:color="auto" w:fill="auto"/>
                <w:rtl w:val="0"/>
                <w:lang w:val="en-US"/>
              </w:rPr>
              <w:t xml:space="preserve">     Actions 1 &amp; 2</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6.1   COMPLETE @ 2 STARS </w:t>
            </w:r>
            <w:r>
              <w:rPr>
                <w:shd w:val="nil" w:color="auto" w:fill="auto"/>
                <w:rtl w:val="0"/>
                <w:lang w:val="en-US"/>
              </w:rPr>
              <w:t xml:space="preserve">– </w:t>
            </w:r>
            <w:r>
              <w:rPr>
                <w:shd w:val="nil" w:color="auto" w:fill="auto"/>
                <w:rtl w:val="0"/>
                <w:lang w:val="en-US"/>
              </w:rPr>
              <w:t>parks &amp; water conservation sust. goals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6.2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City's permit application forms and staff reports reference the importance of compliance with the Comp Plan</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6.3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coordination via Met Council; Planning Commissions of Edina, Richfield, and Bloomington meet once/yr.; Regional Council of Mayors, 494 Coalition, MAC; city-public &amp; private schools</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Joint Facilities Agreements</w:t>
            </w:r>
          </w:p>
          <w:p>
            <w:pPr>
              <w:pStyle w:val="Body"/>
              <w:bidi w:val="0"/>
              <w:spacing w:after="0" w:line="240" w:lineRule="auto"/>
              <w:ind w:left="0" w:right="0" w:firstLine="0"/>
              <w:jc w:val="left"/>
              <w:rPr>
                <w:rtl w:val="0"/>
              </w:rPr>
            </w:pPr>
            <w:r>
              <w:rPr>
                <w:shd w:val="nil" w:color="auto" w:fill="auto"/>
                <w:rtl w:val="0"/>
                <w:lang w:val="en-US"/>
              </w:rPr>
              <w:t xml:space="preserve">6.5   UNDERWAY -- </w:t>
            </w:r>
            <w:r>
              <w:rPr>
                <w:rFonts w:ascii="Arial" w:hAnsi="Arial"/>
                <w:outline w:val="0"/>
                <w:color w:val="516f00"/>
                <w:sz w:val="21"/>
                <w:szCs w:val="21"/>
                <w:u w:color="516f00"/>
                <w:shd w:val="nil" w:color="auto" w:fill="auto"/>
                <w:rtl w:val="0"/>
                <w:lang w:val="en-US"/>
                <w14:textFill>
                  <w14:solidFill>
                    <w14:srgbClr w14:val="516F00"/>
                  </w14:solidFill>
                </w14:textFill>
              </w:rPr>
              <w:t>future energy reduction goals via RII</w:t>
            </w:r>
            <w:r>
              <w:rPr>
                <w:shd w:val="nil" w:color="auto" w:fill="auto"/>
                <w:rtl w:val="0"/>
                <w:lang w:val="en-US"/>
              </w:rPr>
              <w:t xml:space="preserve"> </w:t>
            </w:r>
            <w:r>
              <w:rPr>
                <w:shd w:val="nil" w:color="auto" w:fill="auto"/>
              </w:rPr>
            </w:r>
          </w:p>
        </w:tc>
      </w:tr>
      <w:tr>
        <w:tblPrEx>
          <w:shd w:val="clear" w:color="auto" w:fill="ced7e7"/>
        </w:tblPrEx>
        <w:trPr>
          <w:trHeight w:val="203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7. Density</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8"/>
                <w:szCs w:val="28"/>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7.1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multi-family districts (by commercial, transit nodes) 23+ DU/A; medium-density residential 7-12 DU/A</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7.3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Mixed Use Districts include zero lot lines; mixed use &amp; higher residential densities zoned as the predominant land uses in the City's commercial centers envisioned as walkable urban villages</w:t>
            </w:r>
          </w:p>
          <w:p>
            <w:pPr>
              <w:pStyle w:val="Body"/>
              <w:bidi w:val="0"/>
              <w:spacing w:after="0" w:line="240" w:lineRule="auto"/>
              <w:ind w:left="0" w:right="0" w:firstLine="0"/>
              <w:jc w:val="left"/>
              <w:rPr>
                <w:rtl w:val="0"/>
              </w:rPr>
            </w:pPr>
            <w:r>
              <w:rPr>
                <w:shd w:val="nil" w:color="auto" w:fill="auto"/>
                <w:rtl w:val="0"/>
                <w:lang w:val="en-US"/>
              </w:rPr>
              <w:t xml:space="preserve">7.4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TIF, land write downs, city loans &amp; grants</w:t>
            </w:r>
            <w:r>
              <w:rPr>
                <w:shd w:val="nil" w:color="auto" w:fill="auto"/>
              </w:rPr>
            </w:r>
          </w:p>
        </w:tc>
      </w:tr>
      <w:tr>
        <w:tblPrEx>
          <w:shd w:val="clear" w:color="auto" w:fill="ced7e7"/>
        </w:tblPrEx>
        <w:trPr>
          <w:trHeight w:val="255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8. Mixed Uses</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8"/>
                <w:szCs w:val="28"/>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8.1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As matter of policy, the City organizes stakeholder groups for all area plans and master plans</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8.3   COMPLETE @ 2 STARS --</w:t>
            </w:r>
            <w:r>
              <w:rPr>
                <w:rFonts w:ascii="Arial" w:hAnsi="Arial"/>
                <w:outline w:val="0"/>
                <w:color w:val="000000"/>
                <w:sz w:val="21"/>
                <w:szCs w:val="21"/>
                <w:u w:color="000000"/>
                <w:shd w:val="nil" w:color="auto" w:fill="auto"/>
                <w:rtl w:val="0"/>
                <w:lang w:val="en-US"/>
                <w14:textFill>
                  <w14:solidFill>
                    <w14:srgbClr w14:val="0000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PUDs allow mixed uses, result in R-C adjacency to be consistent with the Comp Plan</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8.5   COMPLETE @ 2 STARS </w:t>
            </w:r>
            <w:r>
              <w:rPr>
                <w:shd w:val="nil" w:color="auto" w:fill="auto"/>
                <w:rtl w:val="0"/>
                <w:lang w:val="en-US"/>
              </w:rPr>
              <w:t xml:space="preserve">– </w:t>
            </w:r>
            <w:r>
              <w:rPr>
                <w:shd w:val="nil" w:color="auto" w:fill="auto"/>
                <w:rtl w:val="0"/>
                <w:lang w:val="en-US"/>
              </w:rPr>
              <w:t>up to 25% mix allowed in R-C DT development</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8.6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Mixed Use Districts (located along significant commercial corridors) have hybrid of traditional &amp; form-based zoning but do not rely on illustrative diagrams &amp; streetscape requirem</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 xml:space="preserve">ts </w:t>
            </w:r>
            <w:r>
              <w:rPr>
                <w:rFonts w:ascii="Arial" w:cs="Arial" w:hAnsi="Arial" w:eastAsia="Arial"/>
                <w:outline w:val="0"/>
                <w:color w:val="516f00"/>
                <w:sz w:val="21"/>
                <w:szCs w:val="21"/>
                <w:u w:color="516f00"/>
                <w:shd w:val="nil" w:color="auto" w:fill="auto"/>
                <w14:textFill>
                  <w14:solidFill>
                    <w14:srgbClr w14:val="516F00"/>
                  </w14:solidFill>
                </w14:textFill>
              </w:rPr>
            </w:r>
          </w:p>
        </w:tc>
      </w:tr>
      <w:tr>
        <w:tblPrEx>
          <w:shd w:val="clear" w:color="auto" w:fill="ced7e7"/>
        </w:tblPrEx>
        <w:trPr>
          <w:trHeight w:val="251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9. Highway Development</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9.1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master plans for 2 highway corridors aimed at urban in character, pedestrian-friendly, economically sustainable and ultimately, more livable. City added the Mixed Use Districts in the Zoning Code specifically to implement these policies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9.2   COMPLETE @ 1 STAR -- </w:t>
            </w:r>
            <w:r>
              <w:rPr>
                <w:rFonts w:ascii="Arial" w:hAnsi="Arial"/>
                <w:outline w:val="0"/>
                <w:color w:val="516f00"/>
                <w:sz w:val="21"/>
                <w:szCs w:val="21"/>
                <w:u w:color="516f00"/>
                <w:shd w:val="nil" w:color="auto" w:fill="auto"/>
                <w:rtl w:val="0"/>
                <w:lang w:val="en-US"/>
                <w14:textFill>
                  <w14:solidFill>
                    <w14:srgbClr w14:val="516F00"/>
                  </w14:solidFill>
                </w14:textFill>
              </w:rPr>
              <w:t>-Planning Commissions of Edina, Richfield, and Bloomington meet once per year to discuss border R-C issues.</w:t>
            </w:r>
          </w:p>
          <w:p>
            <w:pPr>
              <w:pStyle w:val="Body"/>
              <w:bidi w:val="0"/>
              <w:spacing w:after="0" w:line="240" w:lineRule="auto"/>
              <w:ind w:left="0" w:right="0" w:firstLine="0"/>
              <w:jc w:val="left"/>
              <w:rPr>
                <w:rtl w:val="0"/>
              </w:rPr>
            </w:pPr>
            <w:r>
              <w:rPr>
                <w:shd w:val="nil" w:color="auto" w:fill="auto"/>
                <w:rtl w:val="0"/>
                <w:lang w:val="en-US"/>
              </w:rPr>
              <w:t xml:space="preserve">9.4  COMPLETE @ 1 STAR -- </w:t>
            </w:r>
            <w:r>
              <w:rPr>
                <w:rFonts w:ascii="Arial" w:hAnsi="Arial"/>
                <w:outline w:val="0"/>
                <w:color w:val="516f00"/>
                <w:sz w:val="21"/>
                <w:szCs w:val="21"/>
                <w:u w:color="516f00"/>
                <w:shd w:val="nil" w:color="auto" w:fill="auto"/>
                <w:rtl w:val="0"/>
                <w:lang w:val="en-US"/>
                <w14:textFill>
                  <w14:solidFill>
                    <w14:srgbClr w14:val="516F00"/>
                  </w14:solidFill>
                </w14:textFill>
              </w:rPr>
              <w:t>historic development patterns in the vicinity of freeway access ramps has been auto-oriented but comp plan &amp; zoning call for mixed use and medium-to-high-density residential</w:t>
            </w:r>
            <w:r>
              <w:rPr>
                <w:shd w:val="nil" w:color="auto" w:fill="auto"/>
              </w:rPr>
            </w:r>
          </w:p>
        </w:tc>
      </w:tr>
      <w:tr>
        <w:tblPrEx>
          <w:shd w:val="clear" w:color="auto" w:fill="ced7e7"/>
        </w:tblPrEx>
        <w:trPr>
          <w:trHeight w:val="128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10. Conservation Development</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10.1   COMPLETE @ 1 STAR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2008 NRI; virtually all of the natural areas and high quality open spaces are already protected in public parks</w:t>
            </w:r>
          </w:p>
          <w:p>
            <w:pPr>
              <w:pStyle w:val="Body"/>
              <w:bidi w:val="0"/>
              <w:spacing w:after="0" w:line="240" w:lineRule="auto"/>
              <w:ind w:left="0" w:right="0" w:firstLine="0"/>
              <w:jc w:val="left"/>
              <w:rPr>
                <w:rtl w:val="0"/>
              </w:rPr>
            </w:pPr>
            <w:r>
              <w:rPr>
                <w:shd w:val="nil" w:color="auto" w:fill="auto"/>
                <w:rtl w:val="0"/>
                <w:lang w:val="en-US"/>
              </w:rPr>
              <w:t xml:space="preserve">10.3   COMPLETE @ 1 STAR -- </w:t>
            </w:r>
            <w:r>
              <w:rPr>
                <w:rFonts w:ascii="Arial" w:hAnsi="Arial"/>
                <w:outline w:val="0"/>
                <w:color w:val="516f00"/>
                <w:sz w:val="21"/>
                <w:szCs w:val="21"/>
                <w:u w:color="516f00"/>
                <w:shd w:val="nil" w:color="auto" w:fill="auto"/>
                <w:rtl w:val="0"/>
                <w:lang w:val="en-US"/>
                <w14:textFill>
                  <w14:solidFill>
                    <w14:srgbClr w14:val="516F00"/>
                  </w14:solidFill>
                </w14:textFill>
              </w:rPr>
              <w:t>extensive requirements for ID / protection during development of existing on-site trees via landscape plans</w:t>
            </w:r>
            <w:r>
              <w:rPr>
                <w:shd w:val="nil" w:color="auto" w:fill="auto"/>
              </w:rPr>
            </w:r>
          </w:p>
        </w:tc>
      </w:tr>
      <w:tr>
        <w:tblPrEx>
          <w:shd w:val="clear" w:color="auto" w:fill="ced7e7"/>
        </w:tblPrEx>
        <w:trPr>
          <w:trHeight w:val="530" w:hRule="atLeast"/>
        </w:trPr>
        <w:tc>
          <w:tcPr>
            <w:tcW w:type="dxa" w:w="10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TRANSPORTATION: </w:t>
            </w:r>
            <w:r>
              <w:rPr>
                <w:b w:val="1"/>
                <w:bCs w:val="1"/>
                <w:outline w:val="0"/>
                <w:color w:val="ff0000"/>
                <w:u w:color="ff0000"/>
                <w:shd w:val="nil" w:color="auto" w:fill="auto"/>
                <w:rtl w:val="0"/>
                <w:lang w:val="en-US"/>
                <w14:textFill>
                  <w14:solidFill>
                    <w14:srgbClr w14:val="FF0000"/>
                  </w14:solidFill>
                </w14:textFill>
              </w:rPr>
              <w:t>2 BPs</w:t>
            </w:r>
            <w:r>
              <w:rPr>
                <w:b w:val="1"/>
                <w:bCs w:val="1"/>
                <w:shd w:val="nil" w:color="auto" w:fill="auto"/>
                <w:rtl w:val="0"/>
                <w:lang w:val="en-US"/>
              </w:rPr>
              <w:t xml:space="preserve"> required;   are 2 BPs done? </w:t>
            </w:r>
          </w:p>
        </w:tc>
      </w:tr>
      <w:tr>
        <w:tblPrEx>
          <w:shd w:val="clear" w:color="auto" w:fill="ced7e7"/>
        </w:tblPrEx>
        <w:trPr>
          <w:trHeight w:val="3737"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11. Complete Green Streets</w:t>
            </w:r>
          </w:p>
          <w:p>
            <w:pPr>
              <w:pStyle w:val="Body"/>
              <w:bidi w:val="0"/>
              <w:spacing w:after="0" w:line="240" w:lineRule="auto"/>
              <w:ind w:left="0" w:right="0" w:firstLine="0"/>
              <w:jc w:val="left"/>
              <w:rPr>
                <w:rtl w:val="0"/>
              </w:rPr>
            </w:pPr>
            <w:r>
              <w:rPr>
                <w:b w:val="1"/>
                <w:bCs w:val="1"/>
                <w:shd w:val="nil" w:color="auto" w:fill="auto"/>
                <w:rtl w:val="0"/>
                <w:lang w:val="en-US"/>
              </w:rPr>
              <w:t xml:space="preserve">      1; &amp; two additional actions</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11.1   COMPLETE @ 3 STARS --</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 xml:space="preserve">Richfield seeks to enhance the safety, </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so as to create a connected network of facilities accommodating each mode of travel</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part of City's 'Sweet Streets' program</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11.3   COMPLETE @ 3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several projects; one 4-2 lanes added bike lanes, sidewalks, multi-purpose trail, green boulevards and cut 1/3 off the non-complete streets budget</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11.4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CIP funds improvements consistent with comp plan, Bicycle Master Plan, SRTS plan; added a pedestrian bridge &amp; underpass, trail N of freeway</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11.6   COMPLETE @ 3 STARS -- </w:t>
            </w:r>
            <w:r>
              <w:rPr>
                <w:rFonts w:ascii="Arial" w:hAnsi="Arial"/>
                <w:outline w:val="0"/>
                <w:color w:val="516f00"/>
                <w:sz w:val="21"/>
                <w:szCs w:val="21"/>
                <w:u w:color="516f00"/>
                <w:shd w:val="clear" w:color="auto" w:fill="ffffff"/>
                <w:rtl w:val="0"/>
                <w:lang w:val="en-US"/>
                <w14:textFill>
                  <w14:solidFill>
                    <w14:srgbClr w14:val="516F00"/>
                  </w14:solidFill>
                </w14:textFill>
              </w:rPr>
              <w:t>Restripe 12</w:t>
            </w:r>
            <w:r>
              <w:rPr>
                <w:rFonts w:ascii="Arial" w:hAnsi="Arial" w:hint="default"/>
                <w:outline w:val="0"/>
                <w:color w:val="516f00"/>
                <w:sz w:val="21"/>
                <w:szCs w:val="21"/>
                <w:u w:color="516f00"/>
                <w:shd w:val="clear" w:color="auto" w:fill="ffffff"/>
                <w:rtl w:val="0"/>
                <w:lang w:val="en-US"/>
                <w14:textFill>
                  <w14:solidFill>
                    <w14:srgbClr w14:val="516F00"/>
                  </w14:solidFill>
                </w14:textFill>
              </w:rPr>
              <w:t xml:space="preserve">’ </w:t>
            </w:r>
            <w:r>
              <w:rPr>
                <w:rFonts w:ascii="Arial" w:hAnsi="Arial"/>
                <w:outline w:val="0"/>
                <w:color w:val="516f00"/>
                <w:sz w:val="21"/>
                <w:szCs w:val="21"/>
                <w:u w:color="516f00"/>
                <w:shd w:val="clear" w:color="auto" w:fill="ffffff"/>
                <w:rtl w:val="0"/>
                <w:lang w:val="en-US"/>
                <w14:textFill>
                  <w14:solidFill>
                    <w14:srgbClr w14:val="516F00"/>
                  </w14:solidFill>
                </w14:textFill>
              </w:rPr>
              <w:t>to 11,</w:t>
            </w:r>
            <w:r>
              <w:rPr>
                <w:rFonts w:ascii="Arial" w:hAnsi="Arial" w:hint="default"/>
                <w:outline w:val="0"/>
                <w:color w:val="516f00"/>
                <w:sz w:val="21"/>
                <w:szCs w:val="21"/>
                <w:u w:color="516f00"/>
                <w:shd w:val="clear" w:color="auto" w:fill="ffffff"/>
                <w:rtl w:val="0"/>
                <w:lang w:val="en-US"/>
                <w14:textFill>
                  <w14:solidFill>
                    <w14:srgbClr w14:val="516F00"/>
                  </w14:solidFill>
                </w14:textFill>
              </w:rPr>
              <w:t xml:space="preserve">’ </w:t>
            </w:r>
            <w:r>
              <w:rPr>
                <w:rFonts w:ascii="Arial" w:hAnsi="Arial"/>
                <w:outline w:val="0"/>
                <w:color w:val="516f00"/>
                <w:sz w:val="21"/>
                <w:szCs w:val="21"/>
                <w:u w:color="516f00"/>
                <w:shd w:val="clear" w:color="auto" w:fill="ffffff"/>
                <w:rtl w:val="0"/>
                <w:lang w:val="en-US"/>
                <w14:textFill>
                  <w14:solidFill>
                    <w14:srgbClr w14:val="516F00"/>
                  </w14:solidFill>
                </w14:textFill>
              </w:rPr>
              <w:t xml:space="preserve">4-to-3 lanes. Guiding Principles used in every transportation project: multi-modal design; connectivity &amp; public realm; local economy; design for people; community character &amp; identity; sustainable solutions; healthy &amp; active lifestyles; unique location. </w:t>
            </w:r>
            <w:r>
              <w:rPr>
                <w:rFonts w:ascii="Arial" w:cs="Arial" w:hAnsi="Arial" w:eastAsia="Arial"/>
                <w:outline w:val="0"/>
                <w:color w:val="516f00"/>
                <w:sz w:val="21"/>
                <w:szCs w:val="21"/>
                <w:u w:color="516f00"/>
                <w:shd w:val="clear" w:color="auto" w:fill="ffffff"/>
                <w14:textFill>
                  <w14:solidFill>
                    <w14:srgbClr w14:val="516F00"/>
                  </w14:solidFill>
                </w14:textFill>
              </w:rPr>
            </w:r>
          </w:p>
        </w:tc>
      </w:tr>
      <w:tr>
        <w:tblPrEx>
          <w:shd w:val="clear" w:color="auto" w:fill="ced7e7"/>
        </w:tblPrEx>
        <w:trPr>
          <w:trHeight w:val="179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12. Mobility Options</w:t>
            </w:r>
          </w:p>
          <w:p>
            <w:pPr>
              <w:pStyle w:val="Body"/>
              <w:bidi w:val="0"/>
              <w:spacing w:after="0" w:line="240" w:lineRule="auto"/>
              <w:ind w:left="0" w:right="0" w:firstLine="0"/>
              <w:jc w:val="left"/>
              <w:rPr>
                <w:rtl w:val="0"/>
              </w:rPr>
            </w:pPr>
            <w:r>
              <w:rPr>
                <w:b w:val="1"/>
                <w:bCs w:val="1"/>
                <w:shd w:val="nil" w:color="auto" w:fill="auto"/>
                <w:rtl w:val="0"/>
                <w:lang w:val="en-US"/>
              </w:rPr>
              <w:t xml:space="preserve">      any two actions</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12.1   COMPLETE @ 3 STARS </w:t>
            </w:r>
            <w:r>
              <w:rPr>
                <w:shd w:val="nil" w:color="auto" w:fill="auto"/>
                <w:rtl w:val="0"/>
                <w:lang w:val="en-US"/>
              </w:rPr>
              <w:t xml:space="preserve">– </w:t>
            </w:r>
            <w:r>
              <w:rPr>
                <w:rFonts w:ascii="Arial" w:hAnsi="Arial"/>
                <w:outline w:val="0"/>
                <w:color w:val="516f00"/>
                <w:sz w:val="21"/>
                <w:szCs w:val="21"/>
                <w:u w:color="516f00"/>
                <w:shd w:val="clear" w:color="auto" w:fill="ffffff"/>
                <w:rtl w:val="0"/>
                <w:lang w:val="en-US"/>
                <w14:textFill>
                  <w14:solidFill>
                    <w14:srgbClr w14:val="516F00"/>
                  </w14:solidFill>
                </w14:textFill>
              </w:rPr>
              <w:t>2018 Bicycle Friendly Bronze community; 2012  Bike Master Plan</w:t>
            </w:r>
            <w:r>
              <w:rPr>
                <w:rFonts w:ascii="Arial" w:hAnsi="Arial" w:hint="default"/>
                <w:outline w:val="0"/>
                <w:color w:val="516f00"/>
                <w:sz w:val="21"/>
                <w:szCs w:val="21"/>
                <w:u w:color="516f00"/>
                <w:shd w:val="clear" w:color="auto" w:fill="ffffff"/>
                <w:rtl w:val="0"/>
                <w:lang w:val="en-US"/>
                <w14:textFill>
                  <w14:solidFill>
                    <w14:srgbClr w14:val="516F00"/>
                  </w14:solidFill>
                </w14:textFill>
              </w:rPr>
              <w:t> </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12.4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bicycles at City Hall and at the Public Works Facility for City employee use</w:t>
            </w:r>
          </w:p>
          <w:p>
            <w:pPr>
              <w:pStyle w:val="Body"/>
              <w:bidi w:val="0"/>
              <w:spacing w:after="0" w:line="240" w:lineRule="auto"/>
              <w:ind w:left="0" w:right="0" w:firstLine="0"/>
              <w:jc w:val="left"/>
              <w:rPr>
                <w:rtl w:val="0"/>
              </w:rPr>
            </w:pPr>
            <w:r>
              <w:rPr>
                <w:shd w:val="nil" w:color="auto" w:fill="auto"/>
                <w:rtl w:val="0"/>
                <w:lang w:val="en-US"/>
              </w:rPr>
              <w:t xml:space="preserve">12.5   COMPLETE @ 1 STAR -- </w:t>
            </w:r>
            <w:r>
              <w:rPr>
                <w:rFonts w:ascii="Arial" w:hAnsi="Arial" w:hint="default"/>
                <w:outline w:val="0"/>
                <w:color w:val="516f00"/>
                <w:sz w:val="21"/>
                <w:szCs w:val="21"/>
                <w:u w:color="516f00"/>
                <w:shd w:val="clear" w:color="auto" w:fill="ffffff"/>
                <w:rtl w:val="0"/>
                <w:lang w:val="en-US"/>
                <w14:textFill>
                  <w14:solidFill>
                    <w14:srgbClr w14:val="516F00"/>
                  </w14:solidFill>
                </w14:textFill>
              </w:rPr>
              <w:t> </w:t>
            </w:r>
            <w:r>
              <w:rPr>
                <w:rFonts w:ascii="Arial" w:hAnsi="Arial"/>
                <w:outline w:val="0"/>
                <w:color w:val="516f00"/>
                <w:sz w:val="21"/>
                <w:szCs w:val="21"/>
                <w:u w:color="516f00"/>
                <w:shd w:val="clear" w:color="auto" w:fill="ffffff"/>
                <w:rtl w:val="0"/>
                <w:lang w:val="en-US"/>
                <w14:textFill>
                  <w14:solidFill>
                    <w14:srgbClr w14:val="516F00"/>
                  </w14:solidFill>
                </w14:textFill>
              </w:rPr>
              <w:t>City Modified Work Schedule policy for certain employees, and a short-term telecommuting policy</w:t>
            </w:r>
            <w:r>
              <w:rPr>
                <w:shd w:val="nil" w:color="auto" w:fill="auto"/>
              </w:rPr>
            </w:r>
          </w:p>
        </w:tc>
      </w:tr>
      <w:tr>
        <w:tblPrEx>
          <w:shd w:val="clear" w:color="auto" w:fill="ced7e7"/>
        </w:tblPrEx>
        <w:trPr>
          <w:trHeight w:val="2297"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13. Fleets</w:t>
            </w:r>
          </w:p>
          <w:p>
            <w:pPr>
              <w:pStyle w:val="Body"/>
              <w:bidi w:val="0"/>
              <w:spacing w:after="0" w:line="240" w:lineRule="auto"/>
              <w:ind w:left="0" w:right="0" w:firstLine="0"/>
              <w:jc w:val="left"/>
              <w:rPr>
                <w:rtl w:val="0"/>
              </w:rPr>
            </w:pPr>
            <w:r>
              <w:rPr>
                <w:shd w:val="nil" w:color="auto" w:fill="auto"/>
                <w:rtl w:val="0"/>
                <w:lang w:val="en-US"/>
              </w:rPr>
              <w:t xml:space="preserve">      any two actions</w:t>
            </w:r>
            <w:r>
              <w:rPr>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8"/>
                <w:szCs w:val="28"/>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13.1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AVL technology on 85% of fleet; also used to track/economize salt application; 2 video conference suites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13.2   COMPLETE @ 2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2011 UofM study results in </w:t>
            </w:r>
            <w:r>
              <w:rPr>
                <w:rFonts w:ascii="Arial" w:hAnsi="Arial"/>
                <w:outline w:val="0"/>
                <w:color w:val="516f00"/>
                <w:sz w:val="21"/>
                <w:szCs w:val="21"/>
                <w:u w:color="516f00"/>
                <w:shd w:val="clear" w:color="auto" w:fill="ffffff"/>
                <w:rtl w:val="0"/>
                <w:lang w:val="en-US"/>
                <w14:textFill>
                  <w14:solidFill>
                    <w14:srgbClr w14:val="516F00"/>
                  </w14:solidFill>
                </w14:textFill>
              </w:rPr>
              <w:t>3 hybrid vehicles to be purchased for Police &amp; 2 additional PHEVs to be purchased in 2019</w:t>
            </w:r>
            <w:r>
              <w:rPr>
                <w:rFonts w:ascii="Arial" w:hAnsi="Arial"/>
                <w:outline w:val="0"/>
                <w:color w:val="516f00"/>
                <w:sz w:val="21"/>
                <w:szCs w:val="21"/>
                <w:u w:color="516f00"/>
                <w:shd w:val="nil" w:color="auto" w:fill="auto"/>
                <w:rtl w:val="0"/>
                <w:lang w:val="en-US"/>
                <w14:textFill>
                  <w14:solidFill>
                    <w14:srgbClr w14:val="516F00"/>
                  </w14:solidFill>
                </w14:textFill>
              </w:rPr>
              <w:t>; city purchased a dual-fuel mower</w:t>
            </w:r>
            <w:r>
              <w:rPr>
                <w:shd w:val="nil" w:color="auto" w:fill="auto"/>
                <w:rtl w:val="0"/>
                <w:lang w:val="en-US"/>
              </w:rPr>
              <w:t xml:space="preserve"> </w:t>
            </w:r>
          </w:p>
          <w:p>
            <w:pPr>
              <w:pStyle w:val="Body"/>
              <w:bidi w:val="0"/>
              <w:spacing w:after="0" w:line="240" w:lineRule="auto"/>
              <w:ind w:left="0" w:right="0" w:firstLine="0"/>
              <w:jc w:val="left"/>
              <w:rPr>
                <w:rtl w:val="0"/>
              </w:rPr>
            </w:pPr>
            <w:r>
              <w:rPr>
                <w:shd w:val="nil" w:color="auto" w:fill="auto"/>
                <w:rtl w:val="0"/>
                <w:lang w:val="en-US"/>
              </w:rPr>
              <w:t xml:space="preserve">13.3   COMPLETE @ 1 STAR -- </w:t>
            </w:r>
            <w:r>
              <w:rPr>
                <w:rFonts w:ascii="Arial" w:hAnsi="Arial"/>
                <w:outline w:val="0"/>
                <w:color w:val="516f00"/>
                <w:sz w:val="21"/>
                <w:szCs w:val="21"/>
                <w:u w:color="516f00"/>
                <w:shd w:val="nil" w:color="auto" w:fill="auto"/>
                <w:rtl w:val="0"/>
                <w:lang w:val="en-US"/>
                <w14:textFill>
                  <w14:solidFill>
                    <w14:srgbClr w14:val="516F00"/>
                  </w14:solidFill>
                </w14:textFill>
              </w:rPr>
              <w:t>monthly monitoring/reporting on fuel usage/costs; training for more efficient driving; maintenance schedules; looking into natural gas conversion; EV charger for employees</w:t>
            </w:r>
            <w:r>
              <w:rPr>
                <w:shd w:val="nil" w:color="auto" w:fill="auto"/>
              </w:rPr>
            </w:r>
          </w:p>
        </w:tc>
      </w:tr>
      <w:tr>
        <w:tblPrEx>
          <w:shd w:val="clear" w:color="auto" w:fill="ced7e7"/>
        </w:tblPrEx>
        <w:trPr>
          <w:trHeight w:val="152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14. TOD / TDM</w:t>
            </w:r>
          </w:p>
          <w:p>
            <w:pPr>
              <w:pStyle w:val="Body"/>
              <w:bidi w:val="0"/>
              <w:spacing w:after="0" w:line="240" w:lineRule="auto"/>
              <w:ind w:left="0" w:right="0" w:firstLine="0"/>
              <w:jc w:val="left"/>
              <w:rPr>
                <w:rtl w:val="0"/>
              </w:rPr>
            </w:pPr>
            <w:r>
              <w:rPr>
                <w:shd w:val="nil" w:color="auto" w:fill="auto"/>
                <w:rtl w:val="0"/>
                <w:lang w:val="en-US"/>
              </w:rPr>
              <w:t xml:space="preserve">      any two actions</w:t>
            </w:r>
            <w:r>
              <w:rPr>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14.1   COMPLETE @ 1 STAR -- </w:t>
            </w:r>
            <w:r>
              <w:rPr>
                <w:rFonts w:ascii="Arial" w:hAnsi="Arial"/>
                <w:outline w:val="0"/>
                <w:color w:val="516f00"/>
                <w:sz w:val="21"/>
                <w:szCs w:val="21"/>
                <w:u w:color="516f00"/>
                <w:shd w:val="nil" w:color="auto" w:fill="auto"/>
                <w:rtl w:val="0"/>
                <w:lang w:val="en-US"/>
                <w14:textFill>
                  <w14:solidFill>
                    <w14:srgbClr w14:val="516F00"/>
                  </w14:solidFill>
                </w14:textFill>
              </w:rPr>
              <w:t>parking maximums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14.2   COMPLETE @ 1 STAR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comp plan IDs transit routes, calls for mixed use development (incl. denser R) at key commercial/transit nodes.</w:t>
            </w:r>
          </w:p>
          <w:p>
            <w:pPr>
              <w:pStyle w:val="Body"/>
              <w:bidi w:val="0"/>
              <w:spacing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14.4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City may require a traffic management plan to mitigate traffic impacts shown in a study the city may require a developer to prepare</w:t>
            </w:r>
          </w:p>
        </w:tc>
      </w:tr>
      <w:tr>
        <w:tblPrEx>
          <w:shd w:val="clear" w:color="auto" w:fill="ced7e7"/>
        </w:tblPrEx>
        <w:trPr>
          <w:trHeight w:val="530" w:hRule="atLeast"/>
        </w:trPr>
        <w:tc>
          <w:tcPr>
            <w:tcW w:type="dxa" w:w="10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ENVIRON MGT: </w:t>
            </w:r>
            <w:r>
              <w:rPr>
                <w:b w:val="1"/>
                <w:bCs w:val="1"/>
                <w:outline w:val="0"/>
                <w:color w:val="ff0000"/>
                <w:u w:color="ff0000"/>
                <w:shd w:val="nil" w:color="auto" w:fill="auto"/>
                <w:rtl w:val="0"/>
                <w:lang w:val="en-US"/>
                <w14:textFill>
                  <w14:solidFill>
                    <w14:srgbClr w14:val="FF0000"/>
                  </w14:solidFill>
                </w14:textFill>
              </w:rPr>
              <w:t>4 BPs</w:t>
            </w:r>
            <w:r>
              <w:rPr>
                <w:b w:val="1"/>
                <w:bCs w:val="1"/>
                <w:shd w:val="nil" w:color="auto" w:fill="auto"/>
                <w:rtl w:val="0"/>
                <w:lang w:val="en-US"/>
              </w:rPr>
              <w:t xml:space="preserve"> required;   are 4 done?</w:t>
            </w:r>
          </w:p>
        </w:tc>
      </w:tr>
      <w:tr>
        <w:tblPrEx>
          <w:shd w:val="clear" w:color="auto" w:fill="ced7e7"/>
        </w:tblPrEx>
        <w:trPr>
          <w:trHeight w:val="203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15. Purchasing</w:t>
            </w:r>
          </w:p>
          <w:p>
            <w:pPr>
              <w:pStyle w:val="Body"/>
              <w:bidi w:val="0"/>
              <w:spacing w:after="0" w:line="240" w:lineRule="auto"/>
              <w:ind w:left="0" w:right="0" w:firstLine="0"/>
              <w:jc w:val="left"/>
              <w:rPr>
                <w:rtl w:val="0"/>
              </w:rPr>
            </w:pPr>
            <w:r>
              <w:rPr>
                <w:b w:val="1"/>
                <w:bCs w:val="1"/>
                <w:shd w:val="nil" w:color="auto" w:fill="auto"/>
                <w:rtl w:val="0"/>
                <w:lang w:val="en-US"/>
              </w:rPr>
              <w:t xml:space="preserve">      1; and one additional action</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15.1   COMPLETE @ 2 STARS</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CC adopted sustainable purchasing policy in 2018, developed with advice from the Comm. Services Commission, implementation coordinated by staff green team:</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focus on source reduction, recycled content, energy &amp; water savings, green building, bio-based products </w:t>
            </w:r>
          </w:p>
          <w:p>
            <w:pPr>
              <w:pStyle w:val="Body"/>
              <w:bidi w:val="0"/>
              <w:spacing w:after="0" w:line="240" w:lineRule="auto"/>
              <w:ind w:left="0" w:right="0" w:firstLine="0"/>
              <w:jc w:val="left"/>
              <w:rPr>
                <w:rtl w:val="0"/>
              </w:rPr>
            </w:pPr>
            <w:r>
              <w:rPr>
                <w:shd w:val="nil" w:color="auto" w:fill="auto"/>
                <w:rtl w:val="0"/>
                <w:lang w:val="en-US"/>
              </w:rPr>
              <w:t xml:space="preserve">15.5   COMPLETE @ 1 STAR -- </w:t>
            </w:r>
            <w:r>
              <w:rPr>
                <w:rFonts w:ascii="Arial" w:hAnsi="Arial"/>
                <w:outline w:val="0"/>
                <w:color w:val="516f00"/>
                <w:sz w:val="21"/>
                <w:szCs w:val="21"/>
                <w:u w:color="516f00"/>
                <w:shd w:val="nil" w:color="auto" w:fill="auto"/>
                <w:rtl w:val="0"/>
                <w:lang w:val="en-US"/>
                <w14:textFill>
                  <w14:solidFill>
                    <w14:srgbClr w14:val="516F00"/>
                  </w14:solidFill>
                </w14:textFill>
              </w:rPr>
              <w:t>100% recycled asphalt in contractor specs is practice</w:t>
            </w:r>
            <w:r>
              <w:rPr>
                <w:shd w:val="nil" w:color="auto" w:fill="auto"/>
              </w:rPr>
            </w:r>
          </w:p>
        </w:tc>
      </w:tr>
      <w:tr>
        <w:tblPrEx>
          <w:shd w:val="clear" w:color="auto" w:fill="ced7e7"/>
        </w:tblPrEx>
        <w:trPr>
          <w:trHeight w:val="232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16. Trees</w:t>
            </w:r>
          </w:p>
          <w:p>
            <w:pPr>
              <w:pStyle w:val="Body"/>
              <w:bidi w:val="0"/>
              <w:spacing w:after="0" w:line="240" w:lineRule="auto"/>
              <w:ind w:left="0" w:right="0" w:firstLine="0"/>
              <w:jc w:val="left"/>
              <w:rPr>
                <w:rtl w:val="0"/>
              </w:rPr>
            </w:pPr>
            <w:r>
              <w:rPr>
                <w:b w:val="1"/>
                <w:bCs w:val="1"/>
                <w:shd w:val="nil" w:color="auto" w:fill="auto"/>
                <w:rtl w:val="0"/>
                <w:lang w:val="en-US"/>
              </w:rPr>
              <w:t xml:space="preserve">      any two actions</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16.1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27 yrs; annual tree budget of $18/resident</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16.3   COMPLETE @ 2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min. annual budget for replacement trees (about 250); overall canopy about 25%; residential canopy about 70%</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16.4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trees on both sides of 90% of streets; 700 tree planted during 76th St. reconstruction project.</w:t>
            </w:r>
          </w:p>
          <w:p>
            <w:pPr>
              <w:pStyle w:val="Body"/>
              <w:bidi w:val="0"/>
              <w:spacing w:after="0" w:line="240" w:lineRule="auto"/>
              <w:ind w:left="0" w:right="0" w:firstLine="0"/>
              <w:jc w:val="left"/>
              <w:rPr>
                <w:rtl w:val="0"/>
              </w:rPr>
            </w:pPr>
            <w:r>
              <w:rPr>
                <w:shd w:val="nil" w:color="auto" w:fill="auto"/>
                <w:rtl w:val="0"/>
                <w:lang w:val="en-US"/>
              </w:rPr>
              <w:t>16.6   COMPLETE @ 3 STARS --</w:t>
            </w:r>
            <w:r>
              <w:rPr>
                <w:rFonts w:ascii="Arial" w:hAnsi="Arial"/>
                <w:sz w:val="21"/>
                <w:szCs w:val="21"/>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City arborists provide inspections for public &amp; private properties; 2009 EAB comprehensive prep/response plan (treating boulevard ash trees, oak trees at Augsburg Park)  </w:t>
            </w:r>
            <w:r>
              <w:rPr>
                <w:shd w:val="nil" w:color="auto" w:fill="auto"/>
                <w:rtl w:val="0"/>
                <w:lang w:val="en-US"/>
              </w:rPr>
              <w:t xml:space="preserve"> </w:t>
            </w:r>
            <w:r>
              <w:rPr>
                <w:shd w:val="nil" w:color="auto" w:fill="auto"/>
              </w:rPr>
            </w:r>
          </w:p>
        </w:tc>
      </w:tr>
      <w:tr>
        <w:tblPrEx>
          <w:shd w:val="clear" w:color="auto" w:fill="ced7e7"/>
        </w:tblPrEx>
        <w:trPr>
          <w:trHeight w:val="200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17. Stormwater</w:t>
            </w:r>
          </w:p>
          <w:p>
            <w:pPr>
              <w:pStyle w:val="Body"/>
              <w:bidi w:val="0"/>
              <w:spacing w:after="0" w:line="240" w:lineRule="auto"/>
              <w:ind w:left="0" w:right="0" w:firstLine="0"/>
              <w:jc w:val="left"/>
              <w:rPr>
                <w:rtl w:val="0"/>
              </w:rPr>
            </w:pPr>
            <w:r>
              <w:rPr>
                <w:b w:val="1"/>
                <w:bCs w:val="1"/>
                <w:shd w:val="nil" w:color="auto" w:fill="auto"/>
                <w:rtl w:val="0"/>
                <w:lang w:val="en-US"/>
              </w:rPr>
              <w:t xml:space="preserve">      any one action</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17.3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 xml:space="preserve">runoff not to exceed existing conditions for 1/10/100-year storms; if impervious increase over 50% runoff rate must meet pre-development conditions; control facilities must remove 50% of phosphorous </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17.4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variable fees to encourage maximal on-site treatment; case-by-case incentives; city maintains some stormwater BMPs &amp; bills owners</w:t>
            </w:r>
            <w:r>
              <w:rPr>
                <w:rFonts w:ascii="Arial" w:cs="Arial" w:hAnsi="Arial" w:eastAsia="Arial"/>
                <w:outline w:val="0"/>
                <w:color w:val="516f00"/>
                <w:sz w:val="21"/>
                <w:szCs w:val="21"/>
                <w:u w:color="516f00"/>
                <w:shd w:val="nil" w:color="auto" w:fill="auto"/>
                <w14:textFill>
                  <w14:solidFill>
                    <w14:srgbClr w14:val="516F00"/>
                  </w14:solidFill>
                </w14:textFill>
              </w:rPr>
            </w:r>
          </w:p>
        </w:tc>
      </w:tr>
      <w:tr>
        <w:tblPrEx>
          <w:shd w:val="clear" w:color="auto" w:fill="ced7e7"/>
        </w:tblPrEx>
        <w:trPr>
          <w:trHeight w:val="451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18. Parks &amp; Trails</w:t>
            </w:r>
          </w:p>
          <w:p>
            <w:pPr>
              <w:pStyle w:val="Body"/>
              <w:bidi w:val="0"/>
              <w:spacing w:after="0" w:line="240" w:lineRule="auto"/>
              <w:ind w:left="0" w:right="0" w:firstLine="0"/>
              <w:jc w:val="left"/>
              <w:rPr>
                <w:rtl w:val="0"/>
              </w:rPr>
            </w:pPr>
            <w:r>
              <w:rPr>
                <w:shd w:val="nil" w:color="auto" w:fill="auto"/>
                <w:rtl w:val="0"/>
                <w:lang w:val="en-US"/>
              </w:rPr>
              <w:t xml:space="preserve">      any three actions</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18.1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completed 4 important trail &amp; park links: bike lane link; first regional bike/ped trail link-up; bike lane; vacating a road and creating a greenway space to connect 2 parks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18.2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park system funded via 4 muni liquor stores (net profits about $450,000/yr.); goal that new developments have public/private open space; council may require park space dedication or payment in lieu</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18.3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 xml:space="preserve">all residents w/in </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½ </w:t>
            </w:r>
            <w:r>
              <w:rPr>
                <w:rFonts w:ascii="Arial" w:hAnsi="Arial"/>
                <w:outline w:val="0"/>
                <w:color w:val="516f00"/>
                <w:sz w:val="21"/>
                <w:szCs w:val="21"/>
                <w:u w:color="516f00"/>
                <w:shd w:val="nil" w:color="auto" w:fill="auto"/>
                <w:rtl w:val="0"/>
                <w:lang w:val="en-US"/>
                <w14:textFill>
                  <w14:solidFill>
                    <w14:srgbClr w14:val="516F00"/>
                  </w14:solidFill>
                </w14:textFill>
              </w:rPr>
              <w:t>mile of park/protected green space: 14 areas per 1,000 residents</w:t>
            </w:r>
          </w:p>
          <w:p>
            <w:pPr>
              <w:pStyle w:val="Body"/>
              <w:bidi w:val="0"/>
              <w:spacing w:after="0" w:line="240" w:lineRule="auto"/>
              <w:ind w:left="0" w:right="0" w:firstLine="0"/>
              <w:jc w:val="left"/>
              <w:rPr>
                <w:rFonts w:ascii="Arial" w:cs="Arial" w:hAnsi="Arial" w:eastAsia="Arial"/>
                <w:outline w:val="0"/>
                <w:color w:val="516f00"/>
                <w:sz w:val="21"/>
                <w:szCs w:val="21"/>
                <w:u w:color="516f00"/>
                <w:shd w:val="nil" w:color="auto" w:fill="auto"/>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18.5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Parks Plan calls for natural resource preservation &amp; environmental sustainability: turf mgt., fishing, irrigation, WQ improvement project</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18.7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ice arena retrofitted with energy-saving equipment; rooftop solar panels with display on its Wood Lake Nature Center; grey water system for City Hall</w:t>
            </w:r>
          </w:p>
          <w:p>
            <w:pPr>
              <w:pStyle w:val="Body"/>
              <w:bidi w:val="0"/>
              <w:spacing w:after="0" w:line="240" w:lineRule="auto"/>
              <w:ind w:left="0" w:right="0" w:firstLine="0"/>
              <w:jc w:val="left"/>
              <w:rPr>
                <w:rtl w:val="0"/>
              </w:rPr>
            </w:pPr>
            <w:r>
              <w:rPr>
                <w:shd w:val="nil" w:color="auto" w:fill="auto"/>
                <w:rtl w:val="0"/>
                <w:lang w:val="en-US"/>
              </w:rPr>
              <w:t xml:space="preserve">18.8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Annual Earth Day Celebration: volunteers remove buckthorn, restore native vegetation, plant trees</w:t>
            </w:r>
            <w:r>
              <w:rPr>
                <w:shd w:val="nil" w:color="auto" w:fill="auto"/>
              </w:rPr>
            </w:r>
          </w:p>
        </w:tc>
      </w:tr>
      <w:tr>
        <w:tblPrEx>
          <w:shd w:val="clear" w:color="auto" w:fill="ced7e7"/>
        </w:tblPrEx>
        <w:trPr>
          <w:trHeight w:val="152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19. Surface Water</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if state public water:  4; and one additional action</w:t>
            </w:r>
          </w:p>
          <w:p>
            <w:pPr>
              <w:pStyle w:val="Body"/>
              <w:bidi w:val="0"/>
              <w:spacing w:after="0" w:line="240" w:lineRule="auto"/>
              <w:ind w:left="0" w:right="0" w:firstLine="0"/>
              <w:jc w:val="left"/>
              <w:rPr>
                <w:rtl w:val="0"/>
              </w:rPr>
            </w:pPr>
            <w:r>
              <w:rPr>
                <w:shd w:val="nil" w:color="auto" w:fill="auto"/>
                <w:rtl w:val="0"/>
                <w:lang w:val="en-US"/>
              </w:rPr>
              <w:t xml:space="preserve">if </w:t>
            </w:r>
            <w:r>
              <w:rPr>
                <w:u w:val="single"/>
                <w:shd w:val="nil" w:color="auto" w:fill="auto"/>
                <w:rtl w:val="0"/>
                <w:lang w:val="en-US"/>
              </w:rPr>
              <w:t>no</w:t>
            </w:r>
            <w:r>
              <w:rPr>
                <w:shd w:val="nil" w:color="auto" w:fill="auto"/>
                <w:rtl w:val="0"/>
                <w:lang w:val="en-US"/>
              </w:rPr>
              <w:t xml:space="preserve"> state water: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19.3   COMPLETE @ 1 STAR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City annual report for the Wood Lake Nature Center</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19.6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City calibration of salters, salt-temperature calculation, alternative types of salt reduced salt application rates by more than 50%</w:t>
            </w:r>
            <w:r>
              <w:rPr>
                <w:rFonts w:ascii="Arial" w:cs="Arial" w:hAnsi="Arial" w:eastAsia="Arial"/>
                <w:outline w:val="0"/>
                <w:color w:val="666666"/>
                <w:sz w:val="21"/>
                <w:szCs w:val="21"/>
                <w:u w:color="666666"/>
                <w:shd w:val="nil" w:color="auto" w:fill="auto"/>
                <w14:textFill>
                  <w14:solidFill>
                    <w14:srgbClr w14:val="666666"/>
                  </w14:solidFill>
                </w14:textFill>
              </w:rPr>
            </w:r>
          </w:p>
        </w:tc>
      </w:tr>
      <w:tr>
        <w:tblPrEx>
          <w:shd w:val="clear" w:color="auto" w:fill="ced7e7"/>
        </w:tblPrEx>
        <w:trPr>
          <w:trHeight w:val="152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20. Water / Wastewater</w:t>
            </w:r>
          </w:p>
          <w:p>
            <w:pPr>
              <w:pStyle w:val="Body"/>
              <w:bidi w:val="0"/>
              <w:spacing w:after="0" w:line="240" w:lineRule="auto"/>
              <w:ind w:left="0" w:right="0" w:firstLine="0"/>
              <w:jc w:val="left"/>
              <w:rPr>
                <w:rtl w:val="0"/>
              </w:rPr>
            </w:pPr>
            <w:r>
              <w:rPr>
                <w:shd w:val="nil" w:color="auto" w:fill="auto"/>
                <w:rtl w:val="0"/>
                <w:lang w:val="en-US"/>
              </w:rPr>
              <w:t xml:space="preserve">      1 &amp; 2; and one additional</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20.2   COMPLETE @ 1 STAR -- </w:t>
            </w:r>
            <w:r>
              <w:rPr>
                <w:rFonts w:ascii="Arial" w:hAnsi="Arial"/>
                <w:outline w:val="0"/>
                <w:color w:val="516f00"/>
                <w:sz w:val="21"/>
                <w:szCs w:val="21"/>
                <w:u w:color="516f00"/>
                <w:shd w:val="nil" w:color="auto" w:fill="auto"/>
                <w:rtl w:val="0"/>
                <w:lang w:val="en-US"/>
                <w14:textFill>
                  <w14:solidFill>
                    <w14:srgbClr w14:val="516F00"/>
                  </w14:solidFill>
                </w14:textFill>
              </w:rPr>
              <w:t>2007-2010 7 motors at wells replaced with VFDs for total energy savings of 375,570 kWh; SCADA system; 3 high-efficiency compressors; water plant motion sensors, LEDs</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20.4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peak shaving program; recycle all the water used for backwashing and from the filter presses</w:t>
            </w:r>
          </w:p>
          <w:p>
            <w:pPr>
              <w:pStyle w:val="Body"/>
              <w:bidi w:val="0"/>
              <w:spacing w:after="0" w:line="240" w:lineRule="auto"/>
              <w:ind w:left="0" w:right="0" w:firstLine="0"/>
              <w:jc w:val="left"/>
              <w:rPr>
                <w:rtl w:val="0"/>
              </w:rPr>
            </w:pPr>
            <w:r>
              <w:rPr>
                <w:shd w:val="nil" w:color="auto" w:fill="auto"/>
                <w:rtl w:val="0"/>
                <w:lang w:val="en-US"/>
              </w:rPr>
              <w:t xml:space="preserve">20.7   COMPLETE @ 1 STAR --  </w:t>
            </w:r>
            <w:r>
              <w:rPr>
                <w:rFonts w:ascii="Arial" w:hAnsi="Arial"/>
                <w:outline w:val="0"/>
                <w:color w:val="516f00"/>
                <w:sz w:val="21"/>
                <w:szCs w:val="21"/>
                <w:u w:color="516f00"/>
                <w:shd w:val="nil" w:color="auto" w:fill="auto"/>
                <w:rtl w:val="0"/>
                <w:lang w:val="en-US"/>
                <w14:textFill>
                  <w14:solidFill>
                    <w14:srgbClr w14:val="516F00"/>
                  </w14:solidFill>
                </w14:textFill>
              </w:rPr>
              <w:t>3-tiered water conservation rate</w:t>
            </w:r>
          </w:p>
        </w:tc>
      </w:tr>
      <w:tr>
        <w:tblPrEx>
          <w:shd w:val="clear" w:color="auto" w:fill="ced7e7"/>
        </w:tblPrEx>
        <w:trPr>
          <w:trHeight w:val="530"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21. Septics</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0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22. Solid Waste</w:t>
            </w:r>
          </w:p>
          <w:p>
            <w:pPr>
              <w:pStyle w:val="Body"/>
              <w:bidi w:val="0"/>
              <w:spacing w:after="0" w:line="240" w:lineRule="auto"/>
              <w:ind w:left="0" w:right="0" w:firstLine="0"/>
              <w:jc w:val="left"/>
              <w:rPr>
                <w:rtl w:val="0"/>
              </w:rPr>
            </w:pPr>
            <w:r>
              <w:rPr>
                <w:shd w:val="nil" w:color="auto" w:fill="auto"/>
                <w:rtl w:val="0"/>
                <w:lang w:val="en-US"/>
              </w:rPr>
              <w:t xml:space="preserve">     1 or 2; &amp; one from 4-8</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22.1  COMPLETE @ 1 STAR -- </w:t>
            </w:r>
            <w:r>
              <w:rPr>
                <w:rFonts w:ascii="Arial" w:hAnsi="Arial"/>
                <w:outline w:val="0"/>
                <w:color w:val="516f00"/>
                <w:sz w:val="21"/>
                <w:szCs w:val="21"/>
                <w:u w:color="516f00"/>
                <w:shd w:val="nil" w:color="auto" w:fill="auto"/>
                <w:rtl w:val="0"/>
                <w:lang w:val="en-US"/>
                <w14:textFill>
                  <w14:solidFill>
                    <w14:srgbClr w14:val="516F00"/>
                  </w14:solidFill>
                </w14:textFill>
              </w:rPr>
              <w:t>Urban Wildland Half Marathon (Wood Lake Nature Center &amp; Richfield Public Schools)-- 1,550 participants: all materials recyclable, reusable, compostable (cups, napkins), most of the food served at the event is organic</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22.2   COMPLETE @ 1 STAR -- </w:t>
            </w:r>
            <w:r>
              <w:rPr>
                <w:rFonts w:ascii="Arial" w:hAnsi="Arial"/>
                <w:outline w:val="0"/>
                <w:color w:val="516f00"/>
                <w:sz w:val="21"/>
                <w:szCs w:val="21"/>
                <w:u w:color="516f00"/>
                <w:shd w:val="clear" w:color="auto" w:fill="ffffff"/>
                <w:rtl w:val="0"/>
                <w:lang w:val="en-US"/>
                <w14:textFill>
                  <w14:solidFill>
                    <w14:srgbClr w14:val="516F00"/>
                  </w14:solidFill>
                </w14:textFill>
              </w:rPr>
              <w:t>Target provides in-store plastic bag/film/ wrap &amp; MP3, cellphone, and ink responsible recycling; Wood Lake provides battery recycling, various events which facilitate the collection and re-use or recycling of old shoes and clothes</w:t>
            </w: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22.5   COMPLETE @ 1 STAR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hauler offers "blue bag" organics recycling services to their residential and commercial customers</w:t>
            </w:r>
            <w:r>
              <w:rPr>
                <w:rFonts w:ascii="Arial" w:hAnsi="Arial"/>
                <w:outline w:val="0"/>
                <w:color w:val="516f00"/>
                <w:sz w:val="21"/>
                <w:szCs w:val="21"/>
                <w:u w:color="516f00"/>
                <w:shd w:val="nil" w:color="auto" w:fill="auto"/>
                <w:rtl w:val="0"/>
                <w:lang w:val="en-US"/>
                <w14:textFill>
                  <w14:solidFill>
                    <w14:srgbClr w14:val="516F00"/>
                  </w14:solidFill>
                </w14:textFill>
              </w:rPr>
              <w:t>; 2 organic drop-sites for residents;</w:t>
            </w:r>
            <w:r>
              <w:rPr>
                <w:rFonts w:ascii="Arial" w:hAnsi="Arial"/>
                <w:outline w:val="0"/>
                <w:color w:val="516f00"/>
                <w:sz w:val="21"/>
                <w:szCs w:val="21"/>
                <w:u w:color="516f00"/>
                <w:shd w:val="nil" w:color="auto" w:fill="auto"/>
                <w:rtl w:val="0"/>
                <w:lang w:val="en-US"/>
                <w14:textFill>
                  <w14:solidFill>
                    <w14:srgbClr w14:val="516F00"/>
                  </w14:solidFill>
                </w14:textFill>
              </w:rPr>
              <w:t xml:space="preserve"> licensed haulers are required to offer organics collection to businesses that generate significant quantities of organics</w:t>
            </w:r>
          </w:p>
          <w:p>
            <w:pPr>
              <w:pStyle w:val="Body"/>
              <w:bidi w:val="0"/>
              <w:spacing w:after="0" w:line="240" w:lineRule="auto"/>
              <w:ind w:left="0" w:right="0" w:firstLine="0"/>
              <w:jc w:val="left"/>
              <w:rPr>
                <w:rFonts w:ascii="Arial" w:cs="Arial" w:hAnsi="Arial" w:eastAsia="Arial"/>
                <w:outline w:val="0"/>
                <w:color w:val="516f00"/>
                <w:sz w:val="21"/>
                <w:szCs w:val="21"/>
                <w:u w:color="516f00"/>
                <w:shd w:val="clear" w:color="auto" w:fill="ffffff"/>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22.7   COMPLETE @  1 STAR --</w:t>
            </w:r>
            <w:r>
              <w:rPr>
                <w:rFonts w:ascii="Arial" w:hAnsi="Arial"/>
                <w:outline w:val="0"/>
                <w:color w:val="516f00"/>
                <w:sz w:val="21"/>
                <w:szCs w:val="21"/>
                <w:u w:color="516f00"/>
                <w:shd w:val="clear" w:color="auto" w:fill="ffffff"/>
                <w:rtl w:val="0"/>
                <w:lang w:val="en-US"/>
                <w14:textFill>
                  <w14:solidFill>
                    <w14:srgbClr w14:val="516F00"/>
                  </w14:solidFill>
                </w14:textFill>
              </w:rPr>
              <w:t xml:space="preserve">2018 launch of drop-off organics recycling program for residents: 2 sites; 560 households. Also 1 hauler offers "blue bag" organics recycling for residential &amp; commercial customers </w:t>
            </w:r>
          </w:p>
          <w:p>
            <w:pPr>
              <w:pStyle w:val="Body"/>
              <w:bidi w:val="0"/>
              <w:spacing w:after="0" w:line="240" w:lineRule="auto"/>
              <w:ind w:left="0" w:right="0" w:firstLine="0"/>
              <w:jc w:val="left"/>
              <w:rPr>
                <w:rtl w:val="0"/>
              </w:rPr>
            </w:pPr>
            <w:r>
              <w:rPr>
                <w:shd w:val="nil" w:color="auto" w:fill="auto"/>
                <w:rtl w:val="0"/>
                <w:lang w:val="en-US"/>
              </w:rPr>
              <w:t xml:space="preserve"> </w:t>
            </w:r>
          </w:p>
        </w:tc>
      </w:tr>
      <w:tr>
        <w:tblPrEx>
          <w:shd w:val="clear" w:color="auto" w:fill="ced7e7"/>
        </w:tblPrEx>
        <w:trPr>
          <w:trHeight w:val="530"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23. Local Air Quality</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23.2   COMPLETE @ 1 STAR </w:t>
            </w:r>
          </w:p>
          <w:p>
            <w:pPr>
              <w:pStyle w:val="Body"/>
              <w:bidi w:val="0"/>
              <w:spacing w:after="0" w:line="240" w:lineRule="auto"/>
              <w:ind w:left="0" w:right="0" w:firstLine="0"/>
              <w:jc w:val="left"/>
              <w:rPr>
                <w:rtl w:val="0"/>
              </w:rPr>
            </w:pPr>
            <w:r>
              <w:rPr>
                <w:shd w:val="nil" w:color="auto" w:fill="auto"/>
                <w:rtl w:val="0"/>
                <w:lang w:val="en-US"/>
              </w:rPr>
              <w:t xml:space="preserve">23.3   COMPLETE @ 2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no tobacco use in City-owned parks</w:t>
            </w:r>
          </w:p>
        </w:tc>
      </w:tr>
      <w:tr>
        <w:tblPrEx>
          <w:shd w:val="clear" w:color="auto" w:fill="ced7e7"/>
        </w:tblPrEx>
        <w:trPr>
          <w:trHeight w:val="530" w:hRule="atLeast"/>
        </w:trPr>
        <w:tc>
          <w:tcPr>
            <w:tcW w:type="dxa" w:w="10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 xml:space="preserve">                                   ECON &amp; COMM DVLP: </w:t>
            </w:r>
            <w:r>
              <w:rPr>
                <w:b w:val="1"/>
                <w:bCs w:val="1"/>
                <w:outline w:val="0"/>
                <w:color w:val="ff0000"/>
                <w:u w:color="ff0000"/>
                <w:shd w:val="nil" w:color="auto" w:fill="auto"/>
                <w:rtl w:val="0"/>
                <w:lang w:val="en-US"/>
                <w14:textFill>
                  <w14:solidFill>
                    <w14:srgbClr w14:val="FF0000"/>
                  </w14:solidFill>
                </w14:textFill>
              </w:rPr>
              <w:t>3 BPs</w:t>
            </w:r>
            <w:r>
              <w:rPr>
                <w:b w:val="1"/>
                <w:bCs w:val="1"/>
                <w:shd w:val="nil" w:color="auto" w:fill="auto"/>
                <w:rtl w:val="0"/>
                <w:lang w:val="en-US"/>
              </w:rPr>
              <w:t xml:space="preserve"> required;   are 3 done?</w:t>
            </w:r>
          </w:p>
        </w:tc>
      </w:tr>
      <w:tr>
        <w:tblPrEx>
          <w:shd w:val="clear" w:color="auto" w:fill="ced7e7"/>
        </w:tblPrEx>
        <w:trPr>
          <w:trHeight w:val="224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24. Benchmarks &amp; Involvement</w:t>
            </w:r>
          </w:p>
          <w:p>
            <w:pPr>
              <w:pStyle w:val="Body"/>
              <w:bidi w:val="0"/>
              <w:spacing w:after="0" w:line="240" w:lineRule="auto"/>
              <w:ind w:left="0" w:right="0" w:firstLine="0"/>
              <w:jc w:val="left"/>
              <w:rPr>
                <w:rtl w:val="0"/>
              </w:rPr>
            </w:pPr>
            <w:r>
              <w:rPr>
                <w:b w:val="1"/>
                <w:bCs w:val="1"/>
                <w:shd w:val="nil" w:color="auto" w:fill="auto"/>
                <w:rtl w:val="0"/>
                <w:lang w:val="en-US"/>
              </w:rPr>
              <w:t xml:space="preserve">      Actions 1 &amp; 2</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24.1  COMPLETE @ 3 STARS --  </w:t>
            </w:r>
            <w:r>
              <w:rPr>
                <w:rFonts w:ascii="Arial" w:hAnsi="Arial"/>
                <w:outline w:val="0"/>
                <w:color w:val="516f00"/>
                <w:sz w:val="21"/>
                <w:szCs w:val="21"/>
                <w:u w:color="516f00"/>
                <w:shd w:val="nil" w:color="auto" w:fill="auto"/>
                <w:rtl w:val="0"/>
                <w:lang w:val="en-US"/>
                <w14:textFill>
                  <w14:solidFill>
                    <w14:srgbClr w14:val="516F00"/>
                  </w14:solidFill>
                </w14:textFill>
              </w:rPr>
              <w:t>Community Services Commission (inc. 2 youth members) serves as the GreenStep citizen advisory group; receives annual performance management report; also staff green team</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24.2   COMPLETE @ 2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CIP includes comp plan goals &amp; later sections describes the consistency with these goals for every project to be funded; per. Mgt. report posted under 24.1</w:t>
            </w:r>
          </w:p>
          <w:p>
            <w:pPr>
              <w:pStyle w:val="Body"/>
              <w:bidi w:val="0"/>
              <w:spacing w:after="0" w:line="240" w:lineRule="auto"/>
              <w:ind w:left="0" w:right="0" w:firstLine="0"/>
              <w:jc w:val="left"/>
              <w:rPr>
                <w:rtl w:val="0"/>
              </w:rPr>
            </w:pPr>
            <w:r>
              <w:rPr>
                <w:shd w:val="nil" w:color="auto" w:fill="auto"/>
                <w:rtl w:val="0"/>
                <w:lang w:val="en-US"/>
              </w:rPr>
              <w:t xml:space="preserve">24.4   COMPLETE @ 1 STAR -- </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A Sustainable Home Improvement Guide</w:t>
            </w:r>
            <w:r>
              <w:rPr>
                <w:rFonts w:ascii="Arial" w:hAnsi="Arial" w:hint="default"/>
                <w:outline w:val="0"/>
                <w:color w:val="516f00"/>
                <w:sz w:val="21"/>
                <w:szCs w:val="21"/>
                <w:u w:color="516f00"/>
                <w:shd w:val="nil" w:color="auto" w:fill="auto"/>
                <w:rtl w:val="0"/>
                <w:lang w:val="en-US"/>
                <w14:textFill>
                  <w14:solidFill>
                    <w14:srgbClr w14:val="516F00"/>
                  </w14:solidFill>
                </w14:textFill>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(100p) has sections on Energy Efficiency, Sustainable Supplies and Products, Sustainable Landscaping, and Water Conservation</w:t>
            </w:r>
          </w:p>
        </w:tc>
      </w:tr>
      <w:tr>
        <w:tblPrEx>
          <w:shd w:val="clear" w:color="auto" w:fill="ced7e7"/>
        </w:tblPrEx>
        <w:trPr>
          <w:trHeight w:val="224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25. Green Businesses</w:t>
            </w:r>
          </w:p>
          <w:p>
            <w:pPr>
              <w:pStyle w:val="Body"/>
              <w:bidi w:val="0"/>
              <w:spacing w:after="0" w:line="240" w:lineRule="auto"/>
              <w:ind w:left="0" w:right="0" w:firstLine="0"/>
              <w:jc w:val="left"/>
              <w:rPr>
                <w:rtl w:val="0"/>
              </w:rPr>
            </w:pPr>
            <w:r>
              <w:rPr>
                <w:b w:val="1"/>
                <w:bCs w:val="1"/>
                <w:shd w:val="nil" w:color="auto" w:fill="auto"/>
                <w:rtl w:val="0"/>
                <w:lang w:val="en-US"/>
              </w:rPr>
              <w:t xml:space="preserve">      any two actions</w:t>
            </w:r>
            <w:r>
              <w:rPr>
                <w:b w:val="1"/>
                <w:bCs w:val="1"/>
                <w:shd w:val="nil" w:color="auto" w:fill="auto"/>
              </w:rPr>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outline w:val="0"/>
                <w:color w:val="516f00"/>
                <w:sz w:val="21"/>
                <w:szCs w:val="21"/>
                <w:u w:color="516f00"/>
                <w:shd w:val="nil" w:color="auto" w:fill="auto"/>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25.2  COMPLETE @ 1 STAR -- </w:t>
            </w:r>
            <w:r>
              <w:rPr>
                <w:rFonts w:ascii="Arial" w:hAnsi="Arial"/>
                <w:outline w:val="0"/>
                <w:color w:val="516f00"/>
                <w:sz w:val="21"/>
                <w:szCs w:val="21"/>
                <w:u w:color="516f00"/>
                <w:shd w:val="nil" w:color="auto" w:fill="auto"/>
                <w:rtl w:val="0"/>
                <w:lang w:val="en-US"/>
                <w14:textFill>
                  <w14:solidFill>
                    <w14:srgbClr w14:val="516F00"/>
                  </w14:solidFill>
                </w14:textFill>
              </w:rPr>
              <w:t>list of business development resources to assist in energy conservation and other green projects</w:t>
            </w:r>
          </w:p>
          <w:p>
            <w:pPr>
              <w:pStyle w:val="Body"/>
              <w:bidi w:val="0"/>
              <w:spacing w:after="0" w:line="240" w:lineRule="auto"/>
              <w:ind w:left="0" w:right="0" w:firstLine="0"/>
              <w:jc w:val="left"/>
              <w:rPr>
                <w:rFonts w:ascii="Arial" w:cs="Arial" w:hAnsi="Arial" w:eastAsia="Arial"/>
                <w:outline w:val="0"/>
                <w:color w:val="516f00"/>
                <w:sz w:val="21"/>
                <w:szCs w:val="21"/>
                <w:u w:color="516f00"/>
                <w:shd w:val="clear" w:color="auto" w:fill="ffffff"/>
                <w:rtl w:val="0"/>
                <w14:textFill>
                  <w14:solidFill>
                    <w14:srgbClr w14:val="516F00"/>
                  </w14:solidFill>
                </w14:textFill>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25.4  COMPLETE @ 1 STAR -- </w:t>
            </w:r>
            <w:r>
              <w:rPr>
                <w:rFonts w:ascii="Arial" w:hAnsi="Arial"/>
                <w:outline w:val="0"/>
                <w:color w:val="516f00"/>
                <w:sz w:val="21"/>
                <w:szCs w:val="21"/>
                <w:u w:color="516f00"/>
                <w:shd w:val="clear" w:color="auto" w:fill="ffffff"/>
                <w:rtl w:val="0"/>
                <w:lang w:val="en-US"/>
                <w14:textFill>
                  <w14:solidFill>
                    <w14:srgbClr w14:val="516F00"/>
                  </w14:solidFill>
                </w14:textFill>
              </w:rPr>
              <w:t>free City wood chips to residents from City (&amp; some private contractor) trees removed/trimmed; City use of 100% recycled asphalt (contractors use some % also); Organic Lawns sources compost locally; food co-op composts &amp; donates unsold food daily</w:t>
            </w:r>
          </w:p>
          <w:p>
            <w:pPr>
              <w:pStyle w:val="Body"/>
              <w:bidi w:val="0"/>
              <w:spacing w:after="0" w:line="240" w:lineRule="auto"/>
              <w:ind w:left="0" w:right="0" w:firstLine="0"/>
              <w:jc w:val="left"/>
              <w:rPr>
                <w:rtl w:val="0"/>
              </w:rPr>
            </w:pPr>
            <w:r>
              <w:rPr>
                <w:shd w:val="nil" w:color="auto" w:fill="auto"/>
                <w:rtl w:val="0"/>
                <w:lang w:val="en-US"/>
              </w:rPr>
              <w:t xml:space="preserve">25.7  COMPLETE @ 1 STAR -- </w:t>
            </w:r>
            <w:r>
              <w:rPr>
                <w:rFonts w:ascii="Arial" w:hAnsi="Arial"/>
                <w:outline w:val="0"/>
                <w:color w:val="516f00"/>
                <w:sz w:val="21"/>
                <w:szCs w:val="21"/>
                <w:u w:color="516f00"/>
                <w:shd w:val="clear" w:color="auto" w:fill="ffffff"/>
                <w:rtl w:val="0"/>
                <w:lang w:val="en-US"/>
                <w14:textFill>
                  <w14:solidFill>
                    <w14:srgbClr w14:val="516F00"/>
                  </w14:solidFill>
                </w14:textFill>
              </w:rPr>
              <w:t xml:space="preserve">Chamber annual "buy local" campaign in December (45 businesses) </w:t>
            </w:r>
          </w:p>
        </w:tc>
      </w:tr>
      <w:tr>
        <w:tblPrEx>
          <w:shd w:val="clear" w:color="auto" w:fill="ced7e7"/>
        </w:tblPrEx>
        <w:trPr>
          <w:trHeight w:val="2511"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26. Renewable Energy</w:t>
            </w:r>
          </w:p>
          <w:p>
            <w:pPr>
              <w:pStyle w:val="Body"/>
              <w:bidi w:val="0"/>
              <w:spacing w:after="0" w:line="240" w:lineRule="auto"/>
              <w:ind w:left="0" w:right="0" w:firstLine="0"/>
              <w:jc w:val="left"/>
              <w:rPr>
                <w:rtl w:val="0"/>
              </w:rPr>
            </w:pPr>
            <w:r>
              <w:rPr>
                <w:shd w:val="nil" w:color="auto" w:fill="auto"/>
                <w:rtl w:val="0"/>
                <w:lang w:val="en-US"/>
              </w:rPr>
              <w:t xml:space="preserve">      any two actions</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26.1   COMPLETE @ 1 STAR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residential solar shading prohibition in code; U of M study of code with recommendations on wind, solar panels, green roofs / roof gardens, and rain gardens</w:t>
            </w:r>
          </w:p>
          <w:p>
            <w:pPr>
              <w:pStyle w:val="Body"/>
              <w:bidi w:val="0"/>
              <w:spacing w:after="0" w:line="240" w:lineRule="auto"/>
              <w:ind w:left="0" w:right="0" w:firstLine="0"/>
              <w:jc w:val="left"/>
              <w:rPr>
                <w:rtl w:val="0"/>
              </w:rPr>
            </w:pPr>
            <w:r>
              <w:rPr>
                <w:rFonts w:ascii="Calibri" w:hAnsi="Calibri"/>
                <w:outline w:val="0"/>
                <w:color w:val="000000"/>
                <w:sz w:val="22"/>
                <w:szCs w:val="22"/>
                <w:u w:color="000000"/>
                <w:shd w:val="nil" w:color="auto" w:fill="auto"/>
                <w:rtl w:val="0"/>
                <w:lang w:val="en-US"/>
                <w14:textFill>
                  <w14:solidFill>
                    <w14:srgbClr w14:val="000000"/>
                  </w14:solidFill>
                </w14:textFill>
              </w:rPr>
              <w:t xml:space="preserve">26.5   COMPLETE @ 1 STAR -- </w:t>
            </w:r>
            <w:r>
              <w:rPr>
                <w:rFonts w:ascii="Arial" w:hAnsi="Arial"/>
                <w:outline w:val="0"/>
                <w:color w:val="516f00"/>
                <w:sz w:val="21"/>
                <w:szCs w:val="21"/>
                <w:u w:color="516f00"/>
                <w:shd w:val="clear" w:color="auto" w:fill="ffffff"/>
                <w:rtl w:val="0"/>
                <w:lang w:val="en-US"/>
                <w14:textFill>
                  <w14:solidFill>
                    <w14:srgbClr w14:val="516F00"/>
                  </w14:solidFill>
                </w14:textFill>
              </w:rPr>
              <w:t>2018: 3</w:t>
            </w:r>
            <w:r>
              <w:rPr>
                <w:rFonts w:ascii="Arial" w:hAnsi="Arial"/>
                <w:outline w:val="0"/>
                <w:color w:val="516f00"/>
                <w:sz w:val="21"/>
                <w:szCs w:val="21"/>
                <w:u w:color="516f00"/>
                <w:shd w:val="clear" w:color="auto" w:fill="ffffff"/>
                <w:vertAlign w:val="superscript"/>
                <w:rtl w:val="0"/>
                <w:lang w:val="en-US"/>
                <w14:textFill>
                  <w14:solidFill>
                    <w14:srgbClr w14:val="516F00"/>
                  </w14:solidFill>
                </w14:textFill>
              </w:rPr>
              <w:t>rd</w:t>
            </w:r>
            <w:r>
              <w:rPr>
                <w:rFonts w:ascii="Arial" w:hAnsi="Arial"/>
                <w:outline w:val="0"/>
                <w:color w:val="516f00"/>
                <w:sz w:val="21"/>
                <w:szCs w:val="21"/>
                <w:u w:color="516f00"/>
                <w:shd w:val="clear" w:color="auto" w:fill="ffffff"/>
                <w:rtl w:val="0"/>
                <w:lang w:val="en-US"/>
                <w14:textFill>
                  <w14:solidFill>
                    <w14:srgbClr w14:val="516F00"/>
                  </w14:solidFill>
                </w14:textFill>
              </w:rPr>
              <w:t>-party installation of 6 solar arrays (3 20 kw &amp; 3 40 kw) on liquor stores, Public Works, pool, ice arena--guaranteed savings or net-0 on energy costs. Wood Lake has 7-panel array (10 yrs in operation, supplies 10% of building's energy usage)</w:t>
            </w:r>
            <w:r>
              <w:rPr>
                <w:rFonts w:ascii="Arial Unicode MS" w:cs="Arial Unicode MS" w:hAnsi="Arial Unicode MS" w:eastAsia="Arial Unicode MS"/>
                <w:b w:val="0"/>
                <w:bCs w:val="0"/>
                <w:i w:val="0"/>
                <w:iCs w:val="0"/>
                <w:outline w:val="0"/>
                <w:color w:val="000000"/>
                <w:sz w:val="22"/>
                <w:szCs w:val="22"/>
                <w:u w:color="000000"/>
                <w:shd w:val="nil" w:color="auto" w:fill="auto"/>
                <w:lang w:val="en-US"/>
                <w14:textFill>
                  <w14:solidFill>
                    <w14:srgbClr w14:val="000000"/>
                  </w14:solidFill>
                </w14:textFill>
              </w:rPr>
              <w:br w:type="textWrapping"/>
            </w:r>
            <w:r>
              <w:rPr>
                <w:rFonts w:ascii="Calibri" w:hAnsi="Calibri"/>
                <w:outline w:val="0"/>
                <w:color w:val="000000"/>
                <w:sz w:val="22"/>
                <w:szCs w:val="22"/>
                <w:u w:color="000000"/>
                <w:shd w:val="nil" w:color="auto" w:fill="auto"/>
                <w:rtl w:val="0"/>
                <w:lang w:val="en-US"/>
                <w14:textFill>
                  <w14:solidFill>
                    <w14:srgbClr w14:val="000000"/>
                  </w14:solidFill>
                </w14:textFill>
              </w:rPr>
              <w:t xml:space="preserve">26.6   COMPLETE @ 2 STARS -- </w:t>
            </w:r>
            <w:r>
              <w:rPr>
                <w:rFonts w:ascii="Arial" w:hAnsi="Arial"/>
                <w:outline w:val="0"/>
                <w:color w:val="516f00"/>
                <w:sz w:val="21"/>
                <w:szCs w:val="21"/>
                <w:u w:color="516f00"/>
                <w:shd w:val="clear" w:color="auto" w:fill="ffffff"/>
                <w:rtl w:val="0"/>
                <w:lang w:val="en-US"/>
                <w14:textFill>
                  <w14:solidFill>
                    <w14:srgbClr w14:val="516F00"/>
                  </w14:solidFill>
                </w14:textFill>
              </w:rPr>
              <w:t>10 household PV panels (64 kW total); 119 Xcel customers subscribe to community solar gardens, totaling 688 kW</w:t>
            </w:r>
          </w:p>
        </w:tc>
      </w:tr>
      <w:tr>
        <w:tblPrEx>
          <w:shd w:val="clear" w:color="auto" w:fill="ced7e7"/>
        </w:tblPrEx>
        <w:trPr>
          <w:trHeight w:val="1764"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27. Local Food</w:t>
            </w:r>
          </w:p>
          <w:p>
            <w:pPr>
              <w:pStyle w:val="Body"/>
              <w:bidi w:val="0"/>
              <w:spacing w:after="0" w:line="240" w:lineRule="auto"/>
              <w:ind w:left="0" w:right="0" w:firstLine="0"/>
              <w:jc w:val="left"/>
              <w:rPr>
                <w:rtl w:val="0"/>
              </w:rPr>
            </w:pPr>
            <w:r>
              <w:rPr>
                <w:shd w:val="nil" w:color="auto" w:fill="auto"/>
                <w:rtl w:val="0"/>
                <w:lang w:val="en-US"/>
              </w:rPr>
              <w:t xml:space="preserve">      any one action</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27.2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permitted use in all zoning districts: Horticulture/community gardens as an accessory to an established institutional use (school, church, park)</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27.3   COMPLETE @ 2 STARS -- </w:t>
            </w:r>
            <w:r>
              <w:rPr>
                <w:rFonts w:ascii="Arial" w:hAnsi="Arial"/>
                <w:outline w:val="0"/>
                <w:color w:val="516f00"/>
                <w:sz w:val="21"/>
                <w:szCs w:val="21"/>
                <w:u w:color="516f00"/>
                <w:shd w:val="nil" w:color="auto" w:fill="auto"/>
                <w:rtl w:val="0"/>
                <w:lang w:val="en-US"/>
                <w14:textFill>
                  <w14:solidFill>
                    <w14:srgbClr w14:val="516F00"/>
                  </w14:solidFill>
                </w14:textFill>
              </w:rPr>
              <w:t>City sponsors/uses SHIP $ a community gardens program; 2 farmer</w:t>
            </w:r>
            <w:r>
              <w:rPr>
                <w:rFonts w:ascii="Arial" w:hAnsi="Arial" w:hint="default"/>
                <w:outline w:val="0"/>
                <w:color w:val="516f00"/>
                <w:sz w:val="21"/>
                <w:szCs w:val="21"/>
                <w:u w:color="516f00"/>
                <w:shd w:val="nil" w:color="auto" w:fill="auto"/>
                <w:rtl w:val="0"/>
                <w:lang w:val="en-US"/>
                <w14:textFill>
                  <w14:solidFill>
                    <w14:srgbClr w14:val="516F00"/>
                  </w14:solidFill>
                </w14:textFill>
              </w:rPr>
              <w:t>’</w:t>
            </w:r>
            <w:r>
              <w:rPr>
                <w:rFonts w:ascii="Arial" w:hAnsi="Arial"/>
                <w:outline w:val="0"/>
                <w:color w:val="516f00"/>
                <w:sz w:val="21"/>
                <w:szCs w:val="21"/>
                <w:u w:color="516f00"/>
                <w:shd w:val="nil" w:color="auto" w:fill="auto"/>
                <w:rtl w:val="0"/>
                <w:lang w:val="en-US"/>
                <w14:textFill>
                  <w14:solidFill>
                    <w14:srgbClr w14:val="516F00"/>
                  </w14:solidFill>
                </w14:textFill>
              </w:rPr>
              <w:t>s markets (one in Veterans Memorial Park)--</w:t>
            </w:r>
            <w:r>
              <w:rPr>
                <w:rFonts w:ascii="Arial" w:hAnsi="Arial"/>
                <w:outline w:val="0"/>
                <w:color w:val="516f00"/>
                <w:sz w:val="21"/>
                <w:szCs w:val="21"/>
                <w:u w:color="516f00"/>
                <w:shd w:val="clear" w:color="auto" w:fill="ffffff"/>
                <w:rtl w:val="0"/>
                <w:lang w:val="en-US"/>
                <w14:textFill>
                  <w14:solidFill>
                    <w14:srgbClr w14:val="516F00"/>
                  </w14:solidFill>
                </w14:textFill>
              </w:rPr>
              <w:t xml:space="preserve"> biweekly Winter Market (over 25 local farmers and vendors)</w:t>
            </w:r>
          </w:p>
          <w:p>
            <w:pPr>
              <w:pStyle w:val="Body"/>
              <w:bidi w:val="0"/>
              <w:spacing w:after="0" w:line="240" w:lineRule="auto"/>
              <w:ind w:left="0" w:right="0" w:firstLine="0"/>
              <w:jc w:val="left"/>
              <w:rPr>
                <w:rtl w:val="0"/>
              </w:rPr>
            </w:pPr>
            <w:r>
              <w:rPr>
                <w:shd w:val="nil" w:color="auto" w:fill="auto"/>
                <w:rtl w:val="0"/>
                <w:lang w:val="en-US"/>
              </w:rPr>
              <w:t>27.4   COMPLETE @ 1 STAR --</w:t>
            </w:r>
            <w:r>
              <w:rPr>
                <w:rFonts w:ascii="Arial" w:hAnsi="Arial"/>
                <w:outline w:val="0"/>
                <w:color w:val="516f00"/>
                <w:sz w:val="21"/>
                <w:szCs w:val="21"/>
                <w:u w:color="516f00"/>
                <w:shd w:val="nil" w:color="auto" w:fill="auto"/>
                <w:rtl w:val="0"/>
                <w:lang w:val="en-US"/>
                <w14:textFill>
                  <w14:solidFill>
                    <w14:srgbClr w14:val="516F00"/>
                  </w14:solidFill>
                </w14:textFill>
              </w:rPr>
              <w:t>Farmers Market Certified Minnesota Grown</w:t>
            </w:r>
            <w:r>
              <w:rPr>
                <w:shd w:val="nil" w:color="auto" w:fill="auto"/>
                <w:rtl w:val="0"/>
                <w:lang w:val="en-US"/>
              </w:rPr>
              <w:t xml:space="preserve"> </w:t>
            </w:r>
          </w:p>
        </w:tc>
      </w:tr>
      <w:tr>
        <w:tblPrEx>
          <w:shd w:val="clear" w:color="auto" w:fill="ced7e7"/>
        </w:tblPrEx>
        <w:trPr>
          <w:trHeight w:val="530"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28. Business Synergies</w:t>
            </w:r>
          </w:p>
          <w:p>
            <w:pPr>
              <w:pStyle w:val="Body"/>
              <w:bidi w:val="0"/>
              <w:spacing w:after="0" w:line="240" w:lineRule="auto"/>
              <w:ind w:left="0" w:right="0" w:firstLine="0"/>
              <w:jc w:val="left"/>
              <w:rPr>
                <w:rtl w:val="0"/>
              </w:rPr>
            </w:pPr>
            <w:r>
              <w:rPr>
                <w:shd w:val="nil" w:color="auto" w:fill="auto"/>
                <w:rtl w:val="0"/>
                <w:lang w:val="en-US"/>
              </w:rPr>
              <w:t xml:space="preserve">     action 2, 3 or 4</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NO</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90" w:hRule="atLeast"/>
        </w:trPr>
        <w:tc>
          <w:tcPr>
            <w:tcW w:type="dxa" w:w="31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29. Climate Adaptation</w:t>
            </w:r>
          </w:p>
          <w:p>
            <w:pPr>
              <w:pStyle w:val="Body"/>
              <w:bidi w:val="0"/>
              <w:spacing w:after="0" w:line="240" w:lineRule="auto"/>
              <w:ind w:left="0" w:right="0" w:firstLine="0"/>
              <w:jc w:val="left"/>
              <w:rPr>
                <w:rtl w:val="0"/>
              </w:rPr>
            </w:pPr>
            <w:r>
              <w:rPr>
                <w:b w:val="1"/>
                <w:bCs w:val="1"/>
                <w:shd w:val="nil" w:color="auto" w:fill="auto"/>
                <w:rtl w:val="0"/>
                <w:lang w:val="en-US"/>
              </w:rPr>
              <w:t xml:space="preserve">     action 1</w:t>
            </w:r>
          </w:p>
        </w:tc>
        <w:tc>
          <w:tcPr>
            <w:tcW w:type="dxa" w:w="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8"/>
                <w:szCs w:val="28"/>
                <w:shd w:val="nil" w:color="auto" w:fill="auto"/>
                <w:rtl w:val="0"/>
                <w:lang w:val="en-US"/>
              </w:rPr>
              <w:t>YES</w:t>
            </w:r>
          </w:p>
        </w:tc>
        <w:tc>
          <w:tcPr>
            <w:tcW w:type="dxa" w:w="7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29.1   COMPLETE @ 3 STARS </w:t>
            </w:r>
            <w:r>
              <w:rPr>
                <w:shd w:val="nil" w:color="auto" w:fill="auto"/>
                <w:rtl w:val="0"/>
                <w:lang w:val="en-US"/>
              </w:rPr>
              <w:t xml:space="preserve">– </w:t>
            </w:r>
            <w:r>
              <w:rPr>
                <w:rFonts w:ascii="Arial" w:hAnsi="Arial"/>
                <w:outline w:val="0"/>
                <w:color w:val="516f00"/>
                <w:sz w:val="21"/>
                <w:szCs w:val="21"/>
                <w:u w:color="516f00"/>
                <w:shd w:val="nil" w:color="auto" w:fill="auto"/>
                <w:rtl w:val="0"/>
                <w:lang w:val="en-US"/>
                <w14:textFill>
                  <w14:solidFill>
                    <w14:srgbClr w14:val="516F00"/>
                  </w14:solidFill>
                </w14:textFill>
              </w:rPr>
              <w:t xml:space="preserve">annual spring city DPS meeting with Co.; shelters (churches, schools, private businesses) IDed, used in exercises involving Community Emergency Response Team: sustainable for 2 weeks with supplies, availability for additional supplies </w:t>
            </w:r>
          </w:p>
        </w:tc>
      </w:tr>
    </w:tbl>
    <w:p>
      <w:pPr>
        <w:pStyle w:val="Body"/>
        <w:widowControl w:val="0"/>
        <w:spacing w:after="0" w:line="240" w:lineRule="auto"/>
        <w:jc w:val="right"/>
      </w:pPr>
      <w:r>
        <w:rPr>
          <w:sz w:val="18"/>
          <w:szCs w:val="18"/>
        </w:rP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