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902A6D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FF621C">
        <w:rPr>
          <w:b/>
          <w:sz w:val="28"/>
          <w:szCs w:val="28"/>
          <w:u w:val="single"/>
        </w:rPr>
        <w:t>FARIBAULT</w:t>
      </w:r>
    </w:p>
    <w:p w:rsidR="00DA263E" w:rsidRPr="00FF621C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FF621C">
        <w:rPr>
          <w:sz w:val="24"/>
          <w:szCs w:val="24"/>
        </w:rPr>
        <w:t xml:space="preserve">Currently a </w:t>
      </w:r>
      <w:r w:rsidRPr="00FF621C">
        <w:rPr>
          <w:sz w:val="24"/>
          <w:szCs w:val="24"/>
          <w:u w:val="single"/>
        </w:rPr>
        <w:t>Step</w:t>
      </w:r>
      <w:r w:rsidR="00BF7916" w:rsidRPr="00FF621C">
        <w:rPr>
          <w:sz w:val="24"/>
          <w:szCs w:val="24"/>
          <w:u w:val="single"/>
        </w:rPr>
        <w:t xml:space="preserve"> </w:t>
      </w:r>
      <w:r w:rsidR="008A7855" w:rsidRPr="00FF621C">
        <w:rPr>
          <w:sz w:val="24"/>
          <w:szCs w:val="24"/>
          <w:u w:val="single"/>
        </w:rPr>
        <w:t>1</w:t>
      </w:r>
      <w:r w:rsidRPr="00FF621C">
        <w:rPr>
          <w:sz w:val="24"/>
          <w:szCs w:val="24"/>
        </w:rPr>
        <w:t xml:space="preserve"> GreenStep City</w:t>
      </w:r>
    </w:p>
    <w:p w:rsidR="00A57D6F" w:rsidRPr="00FF621C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FF621C">
        <w:rPr>
          <w:sz w:val="24"/>
          <w:szCs w:val="24"/>
        </w:rPr>
        <w:t xml:space="preserve">(joined </w:t>
      </w:r>
      <w:r w:rsidR="00FF621C" w:rsidRPr="00FF621C">
        <w:rPr>
          <w:sz w:val="24"/>
          <w:szCs w:val="24"/>
        </w:rPr>
        <w:t>March 2016</w:t>
      </w:r>
      <w:r w:rsidRPr="00FF621C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EA276D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EA276D" w:rsidP="0023700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EA276D" w:rsidRDefault="004D3CC9" w:rsidP="00EA276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EA276D" w:rsidRDefault="004D3CC9" w:rsidP="00EA276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902A6D">
        <w:rPr>
          <w:i/>
        </w:rPr>
        <w:t>April</w:t>
      </w:r>
      <w:r w:rsidR="00864E1B">
        <w:rPr>
          <w:i/>
        </w:rPr>
        <w:t xml:space="preserve">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902A6D">
        <w:rPr>
          <w:i/>
        </w:rPr>
        <w:t>Kristin Mroz</w:t>
      </w:r>
      <w:r w:rsidR="00661C64">
        <w:rPr>
          <w:i/>
        </w:rPr>
        <w:t xml:space="preserve">, </w:t>
      </w:r>
      <w:r w:rsidR="005C7937">
        <w:rPr>
          <w:i/>
        </w:rPr>
        <w:t>3/</w:t>
      </w:r>
      <w:r w:rsidR="002D006F">
        <w:rPr>
          <w:i/>
        </w:rPr>
        <w:t>1</w:t>
      </w:r>
      <w:r w:rsidR="00EA276D">
        <w:rPr>
          <w:i/>
        </w:rPr>
        <w:t>8</w:t>
      </w:r>
      <w:r w:rsidR="00902A6D">
        <w:rPr>
          <w:i/>
        </w:rPr>
        <w:t>/202</w:t>
      </w:r>
      <w:r w:rsidR="002E37B7">
        <w:rPr>
          <w:i/>
        </w:rPr>
        <w:t>2</w:t>
      </w:r>
      <w:r w:rsidR="00852AF5" w:rsidRPr="00F76718">
        <w:rPr>
          <w:i/>
        </w:rPr>
        <w:tab/>
      </w:r>
    </w:p>
    <w:p w:rsidR="00935EC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8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BP2zmM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29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Ml0KV0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617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66675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EA276D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30" type="#_x0000_t202" style="position:absolute;margin-left:118.5pt;margin-top:5.25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">
                <v:textbox>
                  <w:txbxContent>
                    <w:p w:rsidR="004D3CC9" w:rsidRPr="009064BA" w:rsidRDefault="00EA276D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 w:rsidRPr="00EA276D">
        <w:rPr>
          <w:b/>
          <w:i/>
        </w:rPr>
        <w:t>Total BPs implemented</w:t>
      </w:r>
      <w:r w:rsidR="00030102" w:rsidRPr="00EA276D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6E7F24">
        <w:rPr>
          <w:b/>
          <w:i/>
        </w:rPr>
        <w:t>required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 </w:t>
      </w:r>
      <w:r w:rsidR="00425083">
        <w:rPr>
          <w:b/>
          <w:i/>
        </w:rPr>
        <w:t>met?</w:t>
      </w:r>
    </w:p>
    <w:bookmarkStart w:id="0" w:name="_GoBack"/>
    <w:bookmarkEnd w:id="0"/>
    <w:p w:rsidR="00F76718" w:rsidRPr="00F76718" w:rsidRDefault="00FF621C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E410C" wp14:editId="23D2418D">
                <wp:simplePos x="0" y="0"/>
                <wp:positionH relativeFrom="column">
                  <wp:posOffset>4486275</wp:posOffset>
                </wp:positionH>
                <wp:positionV relativeFrom="paragraph">
                  <wp:posOffset>69215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353.25pt;margin-top:5.45pt;width:33.75pt;height:28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DM/4lH3wAAAAkBAAAPAAAAZHJzL2Rv&#10;d25yZXYueG1sTI/BTsMwEETvSPyDtUjcqA20SRPiVAgp5ZIeKKW9urGJI+J1FLtt+HuWExxX8zT7&#10;plhNrmdnM4bOo4T7mQBmsPG6w1bC7r26WwILUaFWvUcj4dsEWJXXV4XKtb/gmzlvY8uoBEOuJNgY&#10;h5zz0FjjVJj5wSBln350KtI5tlyP6kLlrucPQiTcqQ7pg1WDebGm+dqenIRXmy0+Nn5X88f1oVJ1&#10;tc7q+V7K25vp+QlYNFP8g+FXn9ShJKejP6EOrJeQimRBKAUiA0ZAms5p3FFCki6BlwX/v6D8AQ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Mz/iUffAAAACQ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F3739" wp14:editId="26B667F1">
                <wp:simplePos x="0" y="0"/>
                <wp:positionH relativeFrom="column">
                  <wp:posOffset>3457575</wp:posOffset>
                </wp:positionH>
                <wp:positionV relativeFrom="paragraph">
                  <wp:posOffset>99695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EA276D" w:rsidP="00EA27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3739" id="Text Box 6" o:spid="_x0000_s1032" type="#_x0000_t202" style="position:absolute;margin-left:272.25pt;margin-top:7.85pt;width:31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">
                <v:textbox>
                  <w:txbxContent>
                    <w:p w:rsidR="004D3CC9" w:rsidRPr="00F27F51" w:rsidRDefault="00EA276D" w:rsidP="00EA276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public </w:t>
      </w:r>
      <w:r w:rsidR="008C74C8">
        <w:rPr>
          <w:b/>
          <w:i/>
        </w:rPr>
        <w:t>recognition at</w:t>
      </w:r>
      <w:r w:rsidR="00F76718">
        <w:rPr>
          <w:b/>
          <w:i/>
        </w:rPr>
        <w:t>:</w:t>
      </w:r>
      <w:r w:rsidR="00030102">
        <w:rPr>
          <w:b/>
          <w:i/>
        </w:rPr>
        <w:t xml:space="preserve">  </w:t>
      </w:r>
      <w:r w:rsidR="00935EC5" w:rsidRPr="004E6C73">
        <w:rPr>
          <w:b/>
          <w:i/>
          <w:u w:val="single"/>
        </w:rPr>
        <w:t xml:space="preserve">Step 2 </w:t>
      </w:r>
      <w:r w:rsidR="003B3361" w:rsidRPr="004E6C73">
        <w:rPr>
          <w:b/>
          <w:i/>
          <w:u w:val="single"/>
        </w:rPr>
        <w:t>(</w:t>
      </w:r>
      <w:r w:rsidR="003B3361" w:rsidRPr="00EA276D">
        <w:rPr>
          <w:b/>
          <w:i/>
          <w:u w:val="single"/>
        </w:rPr>
        <w:t>any 8 BPs)</w:t>
      </w:r>
      <w:r w:rsidR="003B3361" w:rsidRPr="00F76718">
        <w:rPr>
          <w:b/>
          <w:i/>
        </w:rPr>
        <w:t xml:space="preserve"> </w:t>
      </w:r>
      <w:r w:rsidR="00F76718" w:rsidRPr="00F76718">
        <w:rPr>
          <w:b/>
          <w:i/>
        </w:rPr>
        <w:t xml:space="preserve">              </w:t>
      </w:r>
      <w:r w:rsidR="008C74C8">
        <w:rPr>
          <w:b/>
          <w:i/>
        </w:rPr>
        <w:t xml:space="preserve">  </w:t>
      </w:r>
      <w:r w:rsidR="00FF621C">
        <w:rPr>
          <w:b/>
          <w:i/>
        </w:rPr>
        <w:t xml:space="preserve">   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6E7F24" w:rsidRPr="006A61C9" w:rsidRDefault="006E7F24" w:rsidP="001E4C78">
      <w:pPr>
        <w:spacing w:after="0"/>
        <w:rPr>
          <w:rFonts w:cs="Calibri"/>
        </w:rPr>
      </w:pPr>
      <w:r w:rsidRPr="006A61C9">
        <w:rPr>
          <w:rFonts w:cs="Calibri"/>
          <w:u w:val="single"/>
        </w:rPr>
        <w:t xml:space="preserve">Recognition at a </w:t>
      </w:r>
      <w:hyperlink r:id="rId6" w:history="1">
        <w:r w:rsidRPr="006A61C9">
          <w:rPr>
            <w:rStyle w:val="Hyperlink"/>
            <w:rFonts w:cs="Calibri"/>
            <w:color w:val="0070C0"/>
          </w:rPr>
          <w:t>Step 3</w:t>
        </w:r>
      </w:hyperlink>
      <w:r w:rsidRPr="006A61C9">
        <w:rPr>
          <w:rFonts w:cs="Calibri"/>
          <w:u w:val="single"/>
        </w:rPr>
        <w:t xml:space="preserve"> level</w:t>
      </w:r>
      <w:r w:rsidRPr="006A61C9">
        <w:rPr>
          <w:rFonts w:cs="Calibri"/>
        </w:rPr>
        <w:t xml:space="preserve"> involves, at a minimum:</w:t>
      </w:r>
    </w:p>
    <w:p w:rsidR="006E7F24" w:rsidRP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6E7F24">
        <w:rPr>
          <w:rFonts w:cs="Calibri"/>
          <w:b/>
        </w:rPr>
        <w:t>Public Buildings:</w:t>
      </w:r>
      <w:r>
        <w:rPr>
          <w:rFonts w:cs="Calibri"/>
        </w:rPr>
        <w:t xml:space="preserve"> </w:t>
      </w:r>
      <w:hyperlink r:id="rId7" w:history="1">
        <w:r w:rsidRPr="005C7937">
          <w:rPr>
            <w:rStyle w:val="Hyperlink"/>
            <w:rFonts w:cs="Calibri"/>
            <w:color w:val="00B0F0"/>
          </w:rPr>
          <w:t>1.1</w:t>
        </w:r>
      </w:hyperlink>
      <w:r>
        <w:rPr>
          <w:rFonts w:cs="Calibri"/>
        </w:rPr>
        <w:t xml:space="preserve">, </w:t>
      </w:r>
      <w:hyperlink r:id="rId8" w:history="1">
        <w:r w:rsidRPr="005C7937">
          <w:rPr>
            <w:rStyle w:val="Hyperlink"/>
            <w:rFonts w:cs="Calibri"/>
            <w:color w:val="00B0F0"/>
          </w:rPr>
          <w:t>1.2</w:t>
        </w:r>
      </w:hyperlink>
      <w:r>
        <w:rPr>
          <w:rFonts w:cs="Calibri"/>
        </w:rPr>
        <w:t>, and any one action from</w:t>
      </w:r>
      <w:r w:rsidRPr="005C7937">
        <w:rPr>
          <w:rFonts w:cs="Calibri"/>
          <w:color w:val="00B0F0"/>
        </w:rPr>
        <w:t xml:space="preserve"> </w:t>
      </w:r>
      <w:hyperlink r:id="rId9" w:history="1">
        <w:r w:rsidRPr="005C7937">
          <w:rPr>
            <w:rStyle w:val="Hyperlink"/>
            <w:rFonts w:cs="Calibri"/>
            <w:color w:val="00B0F0"/>
          </w:rPr>
          <w:t>1.3-1.7</w:t>
        </w:r>
      </w:hyperlink>
      <w:r>
        <w:rPr>
          <w:rFonts w:cs="Calibri"/>
        </w:rPr>
        <w:t xml:space="preserve"> </w:t>
      </w:r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Living &amp; Complete Streets:</w:t>
      </w:r>
      <w:r>
        <w:rPr>
          <w:rFonts w:cs="Calibri"/>
        </w:rPr>
        <w:t xml:space="preserve"> </w:t>
      </w:r>
      <w:hyperlink r:id="rId10" w:history="1">
        <w:r w:rsidRPr="004B0DC9">
          <w:rPr>
            <w:rStyle w:val="Hyperlink"/>
            <w:rFonts w:cs="Calibri"/>
            <w:color w:val="00B0F0"/>
          </w:rPr>
          <w:t>11.1</w:t>
        </w:r>
      </w:hyperlink>
      <w:r>
        <w:rPr>
          <w:rFonts w:cs="Calibri"/>
        </w:rPr>
        <w:t xml:space="preserve"> and two additional action from </w:t>
      </w:r>
      <w:hyperlink r:id="rId11" w:history="1">
        <w:r w:rsidRPr="004B0DC9">
          <w:rPr>
            <w:rStyle w:val="Hyperlink"/>
            <w:rFonts w:cs="Calibri"/>
            <w:color w:val="00B0F0"/>
          </w:rPr>
          <w:t>11.1-11.6</w:t>
        </w:r>
      </w:hyperlink>
      <w:r>
        <w:rPr>
          <w:rFonts w:cs="Calibri"/>
        </w:rPr>
        <w:t xml:space="preserve"> </w:t>
      </w:r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Mobility Options:</w:t>
      </w:r>
      <w:r>
        <w:rPr>
          <w:rFonts w:cs="Calibri"/>
        </w:rPr>
        <w:t xml:space="preserve"> </w:t>
      </w:r>
      <w:r w:rsidR="001E4C78">
        <w:rPr>
          <w:rFonts w:cs="Calibri"/>
        </w:rPr>
        <w:t xml:space="preserve">any </w:t>
      </w:r>
      <w:r w:rsidR="005C7937">
        <w:rPr>
          <w:rFonts w:cs="Calibri"/>
        </w:rPr>
        <w:t>one additional</w:t>
      </w:r>
      <w:r>
        <w:rPr>
          <w:rFonts w:cs="Calibri"/>
        </w:rPr>
        <w:t xml:space="preserve"> action from </w:t>
      </w:r>
      <w:hyperlink r:id="rId12" w:history="1">
        <w:r w:rsidRPr="004B0DC9">
          <w:rPr>
            <w:rStyle w:val="Hyperlink"/>
            <w:rFonts w:cs="Calibri"/>
            <w:color w:val="00B0F0"/>
          </w:rPr>
          <w:t>12.</w:t>
        </w:r>
        <w:r w:rsidR="001E4C78">
          <w:rPr>
            <w:rStyle w:val="Hyperlink"/>
            <w:rFonts w:cs="Calibri"/>
            <w:color w:val="00B0F0"/>
          </w:rPr>
          <w:t>1</w:t>
        </w:r>
        <w:r w:rsidRPr="004B0DC9">
          <w:rPr>
            <w:rStyle w:val="Hyperlink"/>
            <w:rFonts w:cs="Calibri"/>
            <w:color w:val="00B0F0"/>
          </w:rPr>
          <w:t>-</w:t>
        </w:r>
        <w:r w:rsidR="005C7937">
          <w:rPr>
            <w:rStyle w:val="Hyperlink"/>
            <w:rFonts w:cs="Calibri"/>
            <w:color w:val="00B0F0"/>
          </w:rPr>
          <w:t xml:space="preserve">12.2, 12.4- </w:t>
        </w:r>
        <w:r w:rsidRPr="004B0DC9">
          <w:rPr>
            <w:rStyle w:val="Hyperlink"/>
            <w:rFonts w:cs="Calibri"/>
            <w:color w:val="00B0F0"/>
          </w:rPr>
          <w:t>12.6</w:t>
        </w:r>
      </w:hyperlink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Sustainable Purchasing:</w:t>
      </w:r>
      <w:r>
        <w:rPr>
          <w:rFonts w:cs="Calibri"/>
        </w:rPr>
        <w:t xml:space="preserve"> </w:t>
      </w:r>
      <w:hyperlink r:id="rId13" w:history="1">
        <w:r w:rsidRPr="00087C35">
          <w:rPr>
            <w:rStyle w:val="Hyperlink"/>
            <w:rFonts w:cs="Calibri"/>
            <w:color w:val="00B0F0"/>
          </w:rPr>
          <w:t>15.1</w:t>
        </w:r>
      </w:hyperlink>
      <w:r>
        <w:rPr>
          <w:rFonts w:cs="Calibri"/>
        </w:rPr>
        <w:t xml:space="preserve"> </w:t>
      </w:r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Community Forests and Soils:</w:t>
      </w:r>
      <w:r>
        <w:rPr>
          <w:rFonts w:cs="Calibri"/>
        </w:rPr>
        <w:t xml:space="preserve"> any two actions from </w:t>
      </w:r>
      <w:hyperlink r:id="rId14" w:history="1">
        <w:r w:rsidRPr="004B0DC9">
          <w:rPr>
            <w:rStyle w:val="Hyperlink"/>
            <w:rFonts w:cs="Calibri"/>
            <w:color w:val="00B0F0"/>
          </w:rPr>
          <w:t>16.</w:t>
        </w:r>
        <w:r w:rsidR="001E4C78">
          <w:rPr>
            <w:rStyle w:val="Hyperlink"/>
            <w:rFonts w:cs="Calibri"/>
            <w:color w:val="00B0F0"/>
          </w:rPr>
          <w:t>2</w:t>
        </w:r>
        <w:r w:rsidRPr="004B0DC9">
          <w:rPr>
            <w:rStyle w:val="Hyperlink"/>
            <w:rFonts w:cs="Calibri"/>
            <w:color w:val="00B0F0"/>
          </w:rPr>
          <w:t>-16.7</w:t>
        </w:r>
      </w:hyperlink>
    </w:p>
    <w:p w:rsidR="006E7F24" w:rsidRPr="004B0DC9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Stormwater:</w:t>
      </w:r>
      <w:r>
        <w:rPr>
          <w:rFonts w:cs="Calibri"/>
        </w:rPr>
        <w:t xml:space="preserve"> any one action from </w:t>
      </w:r>
      <w:hyperlink r:id="rId15" w:history="1">
        <w:r w:rsidRPr="004B0DC9">
          <w:rPr>
            <w:rStyle w:val="Hyperlink"/>
            <w:rFonts w:cs="Calibri"/>
            <w:color w:val="00B0F0"/>
          </w:rPr>
          <w:t>17.1-17.6</w:t>
        </w:r>
      </w:hyperlink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Environmental Management Best Practices:</w:t>
      </w:r>
      <w:r w:rsidR="001E4C78">
        <w:rPr>
          <w:rFonts w:cs="Calibri"/>
        </w:rPr>
        <w:t xml:space="preserve"> one</w:t>
      </w:r>
      <w:r>
        <w:rPr>
          <w:rFonts w:cs="Calibri"/>
        </w:rPr>
        <w:t xml:space="preserve"> additional from BP </w:t>
      </w:r>
      <w:hyperlink r:id="rId16" w:history="1">
        <w:r w:rsidRPr="00087C35">
          <w:rPr>
            <w:rStyle w:val="Hyperlink"/>
            <w:rFonts w:cs="Calibri"/>
            <w:color w:val="00B0F0"/>
          </w:rPr>
          <w:t>18-23</w:t>
        </w:r>
      </w:hyperlink>
    </w:p>
    <w:p w:rsidR="006E7F24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>Benchmarks and Community Engagement:</w:t>
      </w:r>
      <w:r>
        <w:rPr>
          <w:rFonts w:cs="Calibri"/>
        </w:rPr>
        <w:t xml:space="preserve"> </w:t>
      </w:r>
      <w:hyperlink r:id="rId17" w:history="1">
        <w:r w:rsidRPr="00087C35">
          <w:rPr>
            <w:rStyle w:val="Hyperlink"/>
            <w:rFonts w:cs="Calibri"/>
            <w:color w:val="00B0F0"/>
          </w:rPr>
          <w:t>24.1</w:t>
        </w:r>
      </w:hyperlink>
      <w:r>
        <w:rPr>
          <w:rFonts w:cs="Calibri"/>
        </w:rPr>
        <w:t xml:space="preserve"> and </w:t>
      </w:r>
      <w:hyperlink r:id="rId18" w:history="1">
        <w:r w:rsidRPr="00087C35">
          <w:rPr>
            <w:rStyle w:val="Hyperlink"/>
            <w:rFonts w:cs="Calibri"/>
            <w:color w:val="00B0F0"/>
          </w:rPr>
          <w:t>24.2</w:t>
        </w:r>
      </w:hyperlink>
      <w:r>
        <w:rPr>
          <w:rFonts w:cs="Calibri"/>
        </w:rPr>
        <w:t xml:space="preserve"> </w:t>
      </w:r>
    </w:p>
    <w:p w:rsidR="006E7F24" w:rsidRPr="004B0DC9" w:rsidRDefault="006E7F24" w:rsidP="0097052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087C35">
        <w:rPr>
          <w:rFonts w:cs="Calibri"/>
          <w:b/>
        </w:rPr>
        <w:t>Green Business Development:</w:t>
      </w:r>
      <w:r>
        <w:rPr>
          <w:rFonts w:cs="Calibri"/>
        </w:rPr>
        <w:t xml:space="preserve"> any two actions from </w:t>
      </w:r>
      <w:hyperlink r:id="rId19" w:history="1">
        <w:r w:rsidRPr="00087C35">
          <w:rPr>
            <w:rStyle w:val="Hyperlink"/>
            <w:rFonts w:cs="Calibri"/>
            <w:color w:val="00B0F0"/>
          </w:rPr>
          <w:t>25.1-25.7</w:t>
        </w:r>
      </w:hyperlink>
      <w:r>
        <w:rPr>
          <w:rFonts w:cs="Calibri"/>
        </w:rPr>
        <w:t xml:space="preserve"> </w:t>
      </w:r>
    </w:p>
    <w:p w:rsidR="006E7F24" w:rsidRDefault="006E7F24" w:rsidP="006E7F24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4B0DC9">
        <w:rPr>
          <w:rFonts w:cs="Calibri"/>
          <w:b/>
        </w:rPr>
        <w:t xml:space="preserve">Climate Adaptation and Community Resilience: </w:t>
      </w:r>
      <w:hyperlink r:id="rId20" w:history="1">
        <w:r w:rsidRPr="00087C35">
          <w:rPr>
            <w:rStyle w:val="Hyperlink"/>
            <w:rFonts w:cs="Calibri"/>
            <w:color w:val="00B0F0"/>
          </w:rPr>
          <w:t>29.1</w:t>
        </w:r>
      </w:hyperlink>
      <w:r w:rsidRPr="00087C35">
        <w:rPr>
          <w:rFonts w:cs="Calibri"/>
          <w:color w:val="00B0F0"/>
        </w:rPr>
        <w:t xml:space="preserve"> </w:t>
      </w:r>
      <w:r>
        <w:rPr>
          <w:rFonts w:cs="Calibri"/>
        </w:rPr>
        <w:t>at a 2- or 3-star rating</w:t>
      </w:r>
    </w:p>
    <w:p w:rsidR="006E7F24" w:rsidRPr="006E7F24" w:rsidRDefault="006E7F24" w:rsidP="006E7F24">
      <w:pPr>
        <w:spacing w:after="0" w:line="240" w:lineRule="auto"/>
        <w:rPr>
          <w:rFonts w:cs="Calibri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07"/>
        <w:gridCol w:w="6413"/>
      </w:tblGrid>
      <w:tr w:rsidR="005C7937" w:rsidRPr="00483652" w:rsidTr="00BA75C7">
        <w:trPr>
          <w:trHeight w:val="548"/>
        </w:trPr>
        <w:tc>
          <w:tcPr>
            <w:tcW w:w="3145" w:type="dxa"/>
            <w:shd w:val="clear" w:color="auto" w:fill="BFBFBF" w:themeFill="background1" w:themeFillShade="BF"/>
          </w:tcPr>
          <w:p w:rsidR="005C7937" w:rsidRPr="00BA75C7" w:rsidRDefault="005C7937" w:rsidP="005C7937">
            <w:pPr>
              <w:spacing w:after="0" w:line="240" w:lineRule="auto"/>
              <w:rPr>
                <w:sz w:val="20"/>
              </w:rPr>
            </w:pPr>
            <w:r w:rsidRPr="00BA75C7">
              <w:rPr>
                <w:sz w:val="20"/>
              </w:rPr>
              <w:t>Best practices (</w:t>
            </w:r>
            <w:r w:rsidRPr="00BA75C7">
              <w:rPr>
                <w:b/>
                <w:sz w:val="20"/>
              </w:rPr>
              <w:t>required in bold</w:t>
            </w:r>
            <w:r w:rsidRPr="00BA75C7">
              <w:rPr>
                <w:sz w:val="20"/>
              </w:rPr>
              <w:t xml:space="preserve">) </w:t>
            </w:r>
          </w:p>
          <w:p w:rsidR="005C7937" w:rsidRPr="00BA75C7" w:rsidRDefault="005C7937" w:rsidP="00BA75C7">
            <w:pPr>
              <w:spacing w:after="0" w:line="240" w:lineRule="auto"/>
              <w:rPr>
                <w:sz w:val="20"/>
              </w:rPr>
            </w:pPr>
            <w:r w:rsidRPr="00BA75C7">
              <w:rPr>
                <w:sz w:val="20"/>
              </w:rPr>
              <w:t xml:space="preserve">    Action rules (req.  actions in </w:t>
            </w:r>
            <w:r w:rsidRPr="00BA75C7">
              <w:rPr>
                <w:b/>
                <w:sz w:val="20"/>
              </w:rPr>
              <w:t>bold</w:t>
            </w:r>
            <w:r w:rsidRPr="00BA75C7">
              <w:rPr>
                <w:sz w:val="20"/>
              </w:rPr>
              <w:t xml:space="preserve">)                                                                     </w:t>
            </w: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5C7937" w:rsidRPr="00BA75C7" w:rsidRDefault="005C7937" w:rsidP="005C7937">
            <w:pPr>
              <w:spacing w:after="0" w:line="240" w:lineRule="auto"/>
              <w:rPr>
                <w:sz w:val="20"/>
              </w:rPr>
            </w:pPr>
            <w:r w:rsidRPr="00BA75C7">
              <w:rPr>
                <w:sz w:val="20"/>
              </w:rPr>
              <w:t xml:space="preserve">BP implemented?      </w:t>
            </w:r>
          </w:p>
        </w:tc>
        <w:tc>
          <w:tcPr>
            <w:tcW w:w="6413" w:type="dxa"/>
            <w:shd w:val="clear" w:color="auto" w:fill="BFBFBF" w:themeFill="background1" w:themeFillShade="BF"/>
          </w:tcPr>
          <w:p w:rsidR="005C7937" w:rsidRPr="00BA75C7" w:rsidRDefault="005C7937" w:rsidP="005C7937">
            <w:pPr>
              <w:spacing w:after="0" w:line="240" w:lineRule="auto"/>
              <w:rPr>
                <w:sz w:val="20"/>
              </w:rPr>
            </w:pPr>
            <w:r w:rsidRPr="00BA75C7">
              <w:rPr>
                <w:sz w:val="20"/>
              </w:rPr>
              <w:t>Action summary by # and star level achieved</w:t>
            </w:r>
          </w:p>
        </w:tc>
      </w:tr>
      <w:tr w:rsidR="005C7937" w:rsidRPr="00483652" w:rsidTr="001E4C78">
        <w:trPr>
          <w:trHeight w:val="512"/>
        </w:trPr>
        <w:tc>
          <w:tcPr>
            <w:tcW w:w="10998" w:type="dxa"/>
            <w:gridSpan w:val="5"/>
          </w:tcPr>
          <w:p w:rsidR="005C7937" w:rsidRDefault="005C7937" w:rsidP="005C7937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60C439" wp14:editId="0454AB0F">
                      <wp:simplePos x="0" y="0"/>
                      <wp:positionH relativeFrom="column">
                        <wp:posOffset>6396947</wp:posOffset>
                      </wp:positionH>
                      <wp:positionV relativeFrom="paragraph">
                        <wp:posOffset>-5822</wp:posOffset>
                      </wp:positionV>
                      <wp:extent cx="499456" cy="333045"/>
                      <wp:effectExtent l="0" t="0" r="15240" b="1016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456" cy="3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937" w:rsidRPr="00911682" w:rsidRDefault="005C79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0C439" id="Text Box 9" o:spid="_x0000_s1033" type="#_x0000_t202" style="position:absolute;left:0;text-align:left;margin-left:503.7pt;margin-top:-.45pt;width:39.3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3BLAIAAFcEAAAOAAAAZHJzL2Uyb0RvYy54bWysVNtu2zAMfR+wfxD0vthJ7K4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">
                      <v:textbox>
                        <w:txbxContent>
                          <w:p w:rsidR="005C7937" w:rsidRPr="00911682" w:rsidRDefault="005C79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7937" w:rsidRPr="003B3361" w:rsidRDefault="005C7937" w:rsidP="005C7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Pr="003B3361">
              <w:rPr>
                <w:b/>
              </w:rPr>
              <w:t xml:space="preserve">BUILDINGS: </w:t>
            </w:r>
            <w:r>
              <w:rPr>
                <w:b/>
              </w:rPr>
              <w:t xml:space="preserve">distribution requirement is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 ;     are 2 BPs done?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195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2.1 @ 2 STARS - </w:t>
            </w:r>
            <w:r w:rsidRPr="005C7937">
              <w:rPr>
                <w:color w:val="9BBB59" w:themeColor="accent3"/>
                <w:sz w:val="20"/>
                <w:szCs w:val="20"/>
              </w:rPr>
              <w:t xml:space="preserve">Energy Action Plan addresses residential energy reduction with Home Energy Squad visits (free for income-qualified households), fridge/freezer recycling program. </w:t>
            </w:r>
          </w:p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2.4 @ 1 STAR – </w:t>
            </w:r>
            <w:r w:rsidRPr="005C7937">
              <w:rPr>
                <w:color w:val="9BBB59" w:themeColor="accent3"/>
                <w:sz w:val="20"/>
                <w:szCs w:val="20"/>
              </w:rPr>
              <w:t xml:space="preserve">EV charging at multiple public locations, including Good Will.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195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4.8 @ 3 STARS – </w:t>
            </w:r>
            <w:r w:rsidRPr="005C7937">
              <w:rPr>
                <w:color w:val="9BBB59" w:themeColor="accent3"/>
                <w:sz w:val="20"/>
                <w:szCs w:val="20"/>
              </w:rPr>
              <w:t>city &amp; Xcel Energy replaced all traffic lights with LEDs in 2017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195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3304BD" wp14:editId="23499988">
                      <wp:simplePos x="0" y="0"/>
                      <wp:positionH relativeFrom="column">
                        <wp:posOffset>3909085</wp:posOffset>
                      </wp:positionH>
                      <wp:positionV relativeFrom="paragraph">
                        <wp:posOffset>343256</wp:posOffset>
                      </wp:positionV>
                      <wp:extent cx="460248" cy="334899"/>
                      <wp:effectExtent l="0" t="0" r="16510" b="2730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248" cy="334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937" w:rsidRPr="00911682" w:rsidRDefault="005C79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304BD" id="Text Box 10" o:spid="_x0000_s1034" type="#_x0000_t202" style="position:absolute;margin-left:307.8pt;margin-top:27.05pt;width:36.25pt;height:2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">
                      <v:textbox>
                        <w:txbxContent>
                          <w:p w:rsidR="005C7937" w:rsidRPr="00911682" w:rsidRDefault="005C79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937">
              <w:rPr>
                <w:sz w:val="20"/>
                <w:szCs w:val="20"/>
              </w:rPr>
              <w:t xml:space="preserve">5.1 @ 2 STARS – </w:t>
            </w:r>
            <w:r w:rsidRPr="005C7937">
              <w:rPr>
                <w:color w:val="9BBB59" w:themeColor="accent3"/>
                <w:sz w:val="20"/>
                <w:szCs w:val="20"/>
              </w:rPr>
              <w:t xml:space="preserve">Heritage preservation committee; Heritage preservation district; downtown sign district. </w:t>
            </w:r>
          </w:p>
        </w:tc>
      </w:tr>
      <w:tr w:rsidR="005C7937" w:rsidRPr="00483652" w:rsidTr="001E4C78">
        <w:trPr>
          <w:trHeight w:val="530"/>
        </w:trPr>
        <w:tc>
          <w:tcPr>
            <w:tcW w:w="10998" w:type="dxa"/>
            <w:gridSpan w:val="5"/>
          </w:tcPr>
          <w:p w:rsidR="005C7937" w:rsidRDefault="005C7937" w:rsidP="005C7937">
            <w:pPr>
              <w:spacing w:after="0" w:line="240" w:lineRule="auto"/>
              <w:jc w:val="center"/>
            </w:pPr>
          </w:p>
          <w:p w:rsidR="005C7937" w:rsidRPr="003B3361" w:rsidRDefault="005C7937" w:rsidP="005C7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are 2 BPs done?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6.1 @ 1 STAR – </w:t>
            </w:r>
            <w:r w:rsidRPr="005C793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2003; serves as basis for Unified Development Ordinance</w:t>
            </w:r>
          </w:p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6.2 @ 1 STAR – </w:t>
            </w:r>
            <w:r w:rsidRPr="005C793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UDO adopted 2011, to implement the policies of the City's Land Use Plan, a component of the Comprehensive Plan</w:t>
            </w:r>
          </w:p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6.4 @ 3 STARS – </w:t>
            </w:r>
            <w:r w:rsidRPr="005C793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comp plan took information from 2002 NRI: greenway &amp; habitat corridors </w:t>
            </w:r>
            <w:proofErr w:type="spellStart"/>
            <w:r w:rsidRPr="005C793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IDed</w:t>
            </w:r>
            <w:proofErr w:type="spellEnd"/>
            <w:r w:rsidRPr="005C7937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for preservation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5C7937" w:rsidRPr="00EA276D" w:rsidRDefault="00EA276D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276D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EA276D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7.3 @ 1 STAR – </w:t>
            </w:r>
            <w:r w:rsidRPr="00EA276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central business district has zero lot line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5C7937" w:rsidRPr="00D15FDB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5C7937" w:rsidRPr="00EA276D" w:rsidRDefault="00EA276D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276D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EA276D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8.5 @ 3 STARS – </w:t>
            </w:r>
            <w:r w:rsidRPr="00EA276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central business district zoning allows for commercial and residential mix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in same building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9. Highway Development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195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10.1 @ 1 STAR – </w:t>
            </w:r>
            <w:r w:rsidRPr="005C793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NRI in 2002; incorporated into Comp Plan</w:t>
            </w:r>
          </w:p>
        </w:tc>
      </w:tr>
      <w:tr w:rsidR="005C7937" w:rsidRPr="00483652" w:rsidTr="001E4C78">
        <w:trPr>
          <w:trHeight w:val="467"/>
        </w:trPr>
        <w:tc>
          <w:tcPr>
            <w:tcW w:w="10998" w:type="dxa"/>
            <w:gridSpan w:val="5"/>
          </w:tcPr>
          <w:p w:rsidR="005C7937" w:rsidRDefault="005C7937" w:rsidP="005C793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93CC33" wp14:editId="160D998C">
                      <wp:simplePos x="0" y="0"/>
                      <wp:positionH relativeFrom="column">
                        <wp:posOffset>6479006</wp:posOffset>
                      </wp:positionH>
                      <wp:positionV relativeFrom="paragraph">
                        <wp:posOffset>-10008</wp:posOffset>
                      </wp:positionV>
                      <wp:extent cx="445617" cy="364160"/>
                      <wp:effectExtent l="0" t="0" r="12065" b="1714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617" cy="3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937" w:rsidRPr="00911682" w:rsidRDefault="005C79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3CC33" id="Text Box 11" o:spid="_x0000_s1035" type="#_x0000_t202" style="position:absolute;margin-left:510.15pt;margin-top:-.8pt;width:35.1pt;height:2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">
                      <v:textbox>
                        <w:txbxContent>
                          <w:p w:rsidR="005C7937" w:rsidRPr="00911682" w:rsidRDefault="005C79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7937" w:rsidRPr="003B3361" w:rsidRDefault="005C7937" w:rsidP="005C7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are 2 BPs done?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</w:t>
            </w:r>
            <w:r>
              <w:rPr>
                <w:rFonts w:cs="Calibri"/>
                <w:b/>
                <w:bCs/>
              </w:rPr>
              <w:t xml:space="preserve"> Living &amp;</w:t>
            </w:r>
            <w:r w:rsidRPr="009917D6">
              <w:rPr>
                <w:rFonts w:cs="Calibri"/>
                <w:b/>
                <w:bCs/>
              </w:rPr>
              <w:t xml:space="preserve"> Complete Streets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 @ 3 STARS – </w:t>
            </w:r>
            <w:r w:rsidRPr="005C7937">
              <w:rPr>
                <w:color w:val="9BBB59" w:themeColor="accent3"/>
                <w:sz w:val="20"/>
                <w:szCs w:val="20"/>
              </w:rPr>
              <w:t>Hiawatha transit bus options on three rivers community action center website and city website</w:t>
            </w:r>
          </w:p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Pr="00ED2195" w:rsidRDefault="00EA276D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Default="00ED2195" w:rsidP="005C7937">
            <w:pPr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 @ 1 STAR – </w:t>
            </w:r>
            <w:proofErr w:type="spellStart"/>
            <w:r w:rsidRPr="00ED2195">
              <w:rPr>
                <w:color w:val="9BBB59" w:themeColor="accent3"/>
                <w:sz w:val="20"/>
                <w:szCs w:val="20"/>
              </w:rPr>
              <w:t>FleetCarma</w:t>
            </w:r>
            <w:proofErr w:type="spellEnd"/>
            <w:r w:rsidRPr="00ED2195">
              <w:rPr>
                <w:color w:val="9BBB59" w:themeColor="accent3"/>
                <w:sz w:val="20"/>
                <w:szCs w:val="20"/>
              </w:rPr>
              <w:t xml:space="preserve"> study for 20 vehicles; replaced 2 gas powered with a Nissan Leaf and Mitsubishi Outland PHEV</w:t>
            </w:r>
          </w:p>
          <w:p w:rsidR="00EA276D" w:rsidRDefault="00EA276D" w:rsidP="005C7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 @ 1 STAR – </w:t>
            </w:r>
            <w:r w:rsidRPr="00EA276D">
              <w:rPr>
                <w:color w:val="9BBB59" w:themeColor="accent3"/>
                <w:sz w:val="20"/>
                <w:szCs w:val="20"/>
              </w:rPr>
              <w:t>no idling policy for city fleet vehicles</w:t>
            </w:r>
          </w:p>
          <w:p w:rsidR="00EA276D" w:rsidRPr="005C7937" w:rsidRDefault="00EA276D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EA276D">
              <w:rPr>
                <w:sz w:val="20"/>
                <w:szCs w:val="20"/>
              </w:rPr>
              <w:t>13.4 @</w:t>
            </w:r>
            <w:r>
              <w:rPr>
                <w:sz w:val="20"/>
                <w:szCs w:val="20"/>
              </w:rPr>
              <w:t xml:space="preserve"> 1</w:t>
            </w:r>
            <w:r w:rsidRPr="00EA276D">
              <w:rPr>
                <w:sz w:val="20"/>
                <w:szCs w:val="20"/>
              </w:rPr>
              <w:t xml:space="preserve"> STAR – </w:t>
            </w:r>
            <w:r>
              <w:rPr>
                <w:color w:val="9BBB59" w:themeColor="accent3"/>
                <w:sz w:val="20"/>
                <w:szCs w:val="20"/>
              </w:rPr>
              <w:t xml:space="preserve">police use bike for downtown patrol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C83B3F" wp14:editId="769599E1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937" w:rsidRPr="00911682" w:rsidRDefault="005C79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83B3F" id="Text Box 12" o:spid="_x0000_s1036" type="#_x0000_t202" style="position:absolute;margin-left:308.85pt;margin-top:26.35pt;width:35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Jvkf/4vAgAAVw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5C7937" w:rsidRPr="00911682" w:rsidRDefault="005C79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7937" w:rsidRPr="00483652" w:rsidTr="001E4C78">
        <w:trPr>
          <w:trHeight w:val="503"/>
        </w:trPr>
        <w:tc>
          <w:tcPr>
            <w:tcW w:w="10998" w:type="dxa"/>
            <w:gridSpan w:val="5"/>
          </w:tcPr>
          <w:p w:rsidR="005C7937" w:rsidRDefault="005C7937" w:rsidP="005C7937">
            <w:pPr>
              <w:spacing w:after="0" w:line="240" w:lineRule="auto"/>
            </w:pPr>
          </w:p>
          <w:p w:rsidR="005C7937" w:rsidRPr="003B3361" w:rsidRDefault="005C7937" w:rsidP="005C7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ENVIRONMENTAL MANAGEMENT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4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are 4 done?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16.1 @ 1 STAR - </w:t>
            </w:r>
            <w:r w:rsidRPr="005C7937">
              <w:rPr>
                <w:color w:val="9BBB59" w:themeColor="accent3"/>
                <w:sz w:val="20"/>
                <w:szCs w:val="20"/>
              </w:rPr>
              <w:t>Tree City USA since 2009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5C7937" w:rsidRDefault="005C7937" w:rsidP="005C7937">
            <w:pPr>
              <w:spacing w:after="0" w:line="240" w:lineRule="auto"/>
              <w:jc w:val="center"/>
              <w:rPr>
                <w:b/>
              </w:rPr>
            </w:pPr>
          </w:p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C7937" w:rsidRPr="00ED2195" w:rsidRDefault="00ED2195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ED2195" w:rsidRDefault="00ED2195" w:rsidP="005C7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 @ </w:t>
            </w:r>
            <w:r w:rsidR="002D006F">
              <w:rPr>
                <w:sz w:val="20"/>
                <w:szCs w:val="20"/>
              </w:rPr>
              <w:t>1 STAR</w:t>
            </w:r>
            <w:r>
              <w:rPr>
                <w:sz w:val="20"/>
                <w:szCs w:val="20"/>
              </w:rPr>
              <w:t xml:space="preserve"> – </w:t>
            </w:r>
            <w:r w:rsidR="002D006F">
              <w:rPr>
                <w:color w:val="9BBB59" w:themeColor="accent3"/>
                <w:sz w:val="20"/>
                <w:szCs w:val="20"/>
              </w:rPr>
              <w:t xml:space="preserve">Two Rivers park connections to North Alexander park, </w:t>
            </w:r>
            <w:proofErr w:type="spellStart"/>
            <w:r w:rsidR="002D006F">
              <w:rPr>
                <w:color w:val="9BBB59" w:themeColor="accent3"/>
                <w:sz w:val="20"/>
                <w:szCs w:val="20"/>
              </w:rPr>
              <w:t>Slevin</w:t>
            </w:r>
            <w:proofErr w:type="spellEnd"/>
            <w:r w:rsidR="002D006F">
              <w:rPr>
                <w:color w:val="9BBB59" w:themeColor="accent3"/>
                <w:sz w:val="20"/>
                <w:szCs w:val="20"/>
              </w:rPr>
              <w:t xml:space="preserve"> park, </w:t>
            </w:r>
            <w:proofErr w:type="spellStart"/>
            <w:r w:rsidR="002D006F">
              <w:rPr>
                <w:color w:val="9BBB59" w:themeColor="accent3"/>
                <w:sz w:val="20"/>
                <w:szCs w:val="20"/>
              </w:rPr>
              <w:t>Sakatah</w:t>
            </w:r>
            <w:proofErr w:type="spellEnd"/>
            <w:r w:rsidR="002D006F">
              <w:rPr>
                <w:color w:val="9BBB59" w:themeColor="accent3"/>
                <w:sz w:val="20"/>
                <w:szCs w:val="20"/>
              </w:rPr>
              <w:t xml:space="preserve"> Singing Hills State Trail, and Straight River State Trail </w:t>
            </w:r>
          </w:p>
          <w:p w:rsidR="005C7937" w:rsidRDefault="005C7937" w:rsidP="005C7937">
            <w:pPr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18.2 @ 1 STAR – </w:t>
            </w:r>
            <w:r w:rsidRPr="005C7937">
              <w:rPr>
                <w:color w:val="9BBB59" w:themeColor="accent3"/>
                <w:sz w:val="20"/>
                <w:szCs w:val="20"/>
              </w:rPr>
              <w:t>Parks, Trails, and Open Space Plan 2019 – inventory of current parks/trails/open space and plans for future dev. and trail connections</w:t>
            </w:r>
          </w:p>
          <w:p w:rsidR="00ED2195" w:rsidRPr="005C7937" w:rsidRDefault="00ED2195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ED2195">
              <w:rPr>
                <w:sz w:val="20"/>
                <w:szCs w:val="20"/>
              </w:rPr>
              <w:t xml:space="preserve">18.3 @ 2 STARS – </w:t>
            </w:r>
            <w:r>
              <w:rPr>
                <w:color w:val="9BBB59" w:themeColor="accent3"/>
                <w:sz w:val="20"/>
                <w:szCs w:val="20"/>
              </w:rPr>
              <w:t>39 parks/400 acres; 17 acres of park per 1000 residents; 81% residents live within a 10 min. walk of a park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  </w:t>
            </w:r>
          </w:p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sz w:val="20"/>
                <w:szCs w:val="20"/>
              </w:rPr>
              <w:t xml:space="preserve"> 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sz w:val="20"/>
                <w:szCs w:val="20"/>
              </w:rPr>
            </w:pPr>
            <w:r w:rsidRPr="005C79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3D3D34" wp14:editId="1C61E675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937" w:rsidRPr="003E7563" w:rsidRDefault="005C79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D3D34" id="Text Box 14" o:spid="_x0000_s1037" type="#_x0000_t202" style="position:absolute;margin-left:308.85pt;margin-top:24.7pt;width:35.2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8kKgIAAFc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algyxggSlxBfURdHYzdjdOImw7cT0p67OyS+h975gQl6qPB&#10;2qym83kchWTMF8sZGu7yprq8YYYjVEkDJeN2G8bx2Vsn2w4jjd1g4Bbr2cik9QurE33s3lSC06TF&#10;8bi0k9fL/2DzBA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O08PJCoCAABX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5C7937" w:rsidRPr="003E7563" w:rsidRDefault="005C79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937">
              <w:rPr>
                <w:sz w:val="20"/>
                <w:szCs w:val="20"/>
              </w:rPr>
              <w:t xml:space="preserve"> </w:t>
            </w:r>
          </w:p>
        </w:tc>
      </w:tr>
      <w:tr w:rsidR="005C7937" w:rsidRPr="00483652" w:rsidTr="001E4C78">
        <w:trPr>
          <w:trHeight w:val="440"/>
        </w:trPr>
        <w:tc>
          <w:tcPr>
            <w:tcW w:w="10998" w:type="dxa"/>
            <w:gridSpan w:val="5"/>
          </w:tcPr>
          <w:p w:rsidR="005C7937" w:rsidRDefault="005C7937" w:rsidP="005C7937">
            <w:pPr>
              <w:spacing w:after="0" w:line="240" w:lineRule="auto"/>
            </w:pPr>
          </w:p>
          <w:p w:rsidR="005C7937" w:rsidRPr="003B3361" w:rsidRDefault="005C7937" w:rsidP="005C7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3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are 3 done?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 xml:space="preserve">24. Benchmarks &amp; </w:t>
            </w:r>
            <w:r>
              <w:rPr>
                <w:rFonts w:cs="Calibri"/>
                <w:b/>
                <w:bCs/>
              </w:rPr>
              <w:t>Community Engagement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 any two actions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195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27.2 @ 1 STAR – </w:t>
            </w:r>
            <w:r w:rsidRPr="005C793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bee keeping permit updated in 2017; several bee keepers in city</w:t>
            </w:r>
          </w:p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27.3 @ 2 STARS – </w:t>
            </w:r>
            <w:r w:rsidRPr="005C793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Farmers Markets throughout the year; Friends of </w:t>
            </w:r>
            <w:proofErr w:type="spellStart"/>
            <w:r w:rsidRPr="005C793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Buckham</w:t>
            </w:r>
            <w:proofErr w:type="spellEnd"/>
            <w:r w:rsidRPr="005C793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Memorial Library Organic Learning Center </w:t>
            </w: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5C7937" w:rsidRPr="00ED2195" w:rsidRDefault="005C7937" w:rsidP="005C7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937" w:rsidRPr="00483652" w:rsidTr="001E4C78">
        <w:tc>
          <w:tcPr>
            <w:tcW w:w="3168" w:type="dxa"/>
            <w:gridSpan w:val="2"/>
          </w:tcPr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5C7937" w:rsidRPr="009917D6" w:rsidRDefault="005C7937" w:rsidP="005C793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5C7937" w:rsidRPr="004036BF" w:rsidRDefault="005C7937" w:rsidP="005C79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5C7937">
              <w:rPr>
                <w:rFonts w:asciiTheme="minorHAnsi" w:hAnsiTheme="minorHAnsi" w:cstheme="minorHAnsi"/>
                <w:sz w:val="20"/>
                <w:szCs w:val="20"/>
              </w:rPr>
              <w:t xml:space="preserve">29.2 @ 2 STARS – </w:t>
            </w:r>
            <w:r w:rsidRPr="005C7937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2018 Population Vulnerability Assessment &amp; Climate Adaptation Framework: will integrate into 2019 Comp Plan, then integrate this work into ordinances</w:t>
            </w:r>
          </w:p>
          <w:p w:rsidR="005C7937" w:rsidRPr="005C7937" w:rsidRDefault="005C7937" w:rsidP="005C79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1E4C78" w:rsidRDefault="001E4C78" w:rsidP="00852AF5">
      <w:pPr>
        <w:spacing w:after="0" w:line="240" w:lineRule="auto"/>
        <w:rPr>
          <w:b/>
        </w:rPr>
      </w:pPr>
      <w:r w:rsidRPr="001E4C78">
        <w:rPr>
          <w:b/>
        </w:rPr>
        <w:t>FARIBAULT – Notable Actions</w:t>
      </w:r>
    </w:p>
    <w:p w:rsidR="001E4C78" w:rsidRPr="001E4C78" w:rsidRDefault="001E4C78" w:rsidP="001E4C78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</w:p>
    <w:sectPr w:rsidR="001E4C78" w:rsidRPr="001E4C78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C64BB"/>
    <w:multiLevelType w:val="hybridMultilevel"/>
    <w:tmpl w:val="6896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D2C97"/>
    <w:rsid w:val="000E2832"/>
    <w:rsid w:val="000E7A09"/>
    <w:rsid w:val="00102BEC"/>
    <w:rsid w:val="001730BD"/>
    <w:rsid w:val="001B7ACE"/>
    <w:rsid w:val="001E4C78"/>
    <w:rsid w:val="001F19BC"/>
    <w:rsid w:val="001F3BF5"/>
    <w:rsid w:val="0023700E"/>
    <w:rsid w:val="002410CD"/>
    <w:rsid w:val="00245B58"/>
    <w:rsid w:val="00263AA8"/>
    <w:rsid w:val="00297155"/>
    <w:rsid w:val="002D006F"/>
    <w:rsid w:val="002D5B53"/>
    <w:rsid w:val="002E37B7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D3CC9"/>
    <w:rsid w:val="004E6C73"/>
    <w:rsid w:val="004F0D7C"/>
    <w:rsid w:val="00556961"/>
    <w:rsid w:val="005761FC"/>
    <w:rsid w:val="005B3BD5"/>
    <w:rsid w:val="005C7937"/>
    <w:rsid w:val="005D7AB1"/>
    <w:rsid w:val="005E3F14"/>
    <w:rsid w:val="00606E22"/>
    <w:rsid w:val="00610BDF"/>
    <w:rsid w:val="0061303B"/>
    <w:rsid w:val="00622E5D"/>
    <w:rsid w:val="00630440"/>
    <w:rsid w:val="00661C64"/>
    <w:rsid w:val="00676E9F"/>
    <w:rsid w:val="00686EFA"/>
    <w:rsid w:val="006D352D"/>
    <w:rsid w:val="006D7564"/>
    <w:rsid w:val="006E7F24"/>
    <w:rsid w:val="00707BE8"/>
    <w:rsid w:val="007304F1"/>
    <w:rsid w:val="007457E0"/>
    <w:rsid w:val="007B6E66"/>
    <w:rsid w:val="007E6274"/>
    <w:rsid w:val="007E6826"/>
    <w:rsid w:val="00805DDB"/>
    <w:rsid w:val="00815592"/>
    <w:rsid w:val="0082120C"/>
    <w:rsid w:val="00823E89"/>
    <w:rsid w:val="008376F2"/>
    <w:rsid w:val="00852AF5"/>
    <w:rsid w:val="00855919"/>
    <w:rsid w:val="00864E1B"/>
    <w:rsid w:val="00897C71"/>
    <w:rsid w:val="008A7855"/>
    <w:rsid w:val="008C74C8"/>
    <w:rsid w:val="00902A6D"/>
    <w:rsid w:val="009064BA"/>
    <w:rsid w:val="00911682"/>
    <w:rsid w:val="009150F9"/>
    <w:rsid w:val="009164AD"/>
    <w:rsid w:val="0093233F"/>
    <w:rsid w:val="00935EC5"/>
    <w:rsid w:val="00962979"/>
    <w:rsid w:val="009C1973"/>
    <w:rsid w:val="009F5969"/>
    <w:rsid w:val="00A33801"/>
    <w:rsid w:val="00A57D6F"/>
    <w:rsid w:val="00A6311A"/>
    <w:rsid w:val="00A7149B"/>
    <w:rsid w:val="00AD58A6"/>
    <w:rsid w:val="00AE209B"/>
    <w:rsid w:val="00AE31AD"/>
    <w:rsid w:val="00B01D6C"/>
    <w:rsid w:val="00B15695"/>
    <w:rsid w:val="00B45FB0"/>
    <w:rsid w:val="00B539C6"/>
    <w:rsid w:val="00B54FCC"/>
    <w:rsid w:val="00B929C3"/>
    <w:rsid w:val="00B96026"/>
    <w:rsid w:val="00BA75C7"/>
    <w:rsid w:val="00BB089D"/>
    <w:rsid w:val="00BE1147"/>
    <w:rsid w:val="00BF7916"/>
    <w:rsid w:val="00C01FE9"/>
    <w:rsid w:val="00C024E5"/>
    <w:rsid w:val="00C05973"/>
    <w:rsid w:val="00C65151"/>
    <w:rsid w:val="00C756E3"/>
    <w:rsid w:val="00C87BEC"/>
    <w:rsid w:val="00CD6D05"/>
    <w:rsid w:val="00D0310E"/>
    <w:rsid w:val="00D138CB"/>
    <w:rsid w:val="00D27FE3"/>
    <w:rsid w:val="00DA263E"/>
    <w:rsid w:val="00DB617F"/>
    <w:rsid w:val="00DC56A6"/>
    <w:rsid w:val="00DD3BF5"/>
    <w:rsid w:val="00DE0FD5"/>
    <w:rsid w:val="00DF3CDB"/>
    <w:rsid w:val="00E355FA"/>
    <w:rsid w:val="00E57DCE"/>
    <w:rsid w:val="00EA276D"/>
    <w:rsid w:val="00ED2195"/>
    <w:rsid w:val="00EF510A"/>
    <w:rsid w:val="00F136F8"/>
    <w:rsid w:val="00F137B9"/>
    <w:rsid w:val="00F27F51"/>
    <w:rsid w:val="00F46B1C"/>
    <w:rsid w:val="00F76718"/>
    <w:rsid w:val="00FF621C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386C"/>
  <w15:docId w15:val="{1ADE0FC1-0E03-44F1-B91A-DA4ED6EA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F136F8"/>
    <w:rPr>
      <w:color w:val="516F00"/>
    </w:rPr>
  </w:style>
  <w:style w:type="character" w:styleId="Hyperlink">
    <w:name w:val="Hyperlink"/>
    <w:rsid w:val="006E7F24"/>
    <w:rPr>
      <w:u w:val="single"/>
    </w:rPr>
  </w:style>
  <w:style w:type="paragraph" w:customStyle="1" w:styleId="Body">
    <w:name w:val="Body"/>
    <w:rsid w:val="001E4C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44" TargetMode="External"/><Relationship Id="rId13" Type="http://schemas.openxmlformats.org/officeDocument/2006/relationships/hyperlink" Target="https://greenstep.pca.state.mn.us/bp-action-detail/81825" TargetMode="External"/><Relationship Id="rId18" Type="http://schemas.openxmlformats.org/officeDocument/2006/relationships/hyperlink" Target="https://greenstep.pca.state.mn.us/bp-action-detail/818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greenstep.pca.state.mn.us/bp-action-detail/81743" TargetMode="External"/><Relationship Id="rId12" Type="http://schemas.openxmlformats.org/officeDocument/2006/relationships/hyperlink" Target="https://greenstep.pca.state.mn.us/bp-detail/81724" TargetMode="External"/><Relationship Id="rId17" Type="http://schemas.openxmlformats.org/officeDocument/2006/relationships/hyperlink" Target="https://greenstep.pca.state.mn.us/bp-action-detail/818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eenstep.pca.state.mn.us/best-practices" TargetMode="External"/><Relationship Id="rId20" Type="http://schemas.openxmlformats.org/officeDocument/2006/relationships/hyperlink" Target="https://greenstep.pca.state.mn.us/bp-action-detail/819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reenstep.pca.state.mn.us/media/16" TargetMode="External"/><Relationship Id="rId11" Type="http://schemas.openxmlformats.org/officeDocument/2006/relationships/hyperlink" Target="https://greenstep.pca.state.mn.us/bp-detail/81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eenstep.pca.state.mn.us/bp-detail/81727" TargetMode="External"/><Relationship Id="rId10" Type="http://schemas.openxmlformats.org/officeDocument/2006/relationships/hyperlink" Target="https://greenstep.pca.state.mn.us/bp-action-detail/81802" TargetMode="External"/><Relationship Id="rId19" Type="http://schemas.openxmlformats.org/officeDocument/2006/relationships/hyperlink" Target="https://greenstep.pca.state.mn.us/bp-detail/817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tep.pca.state.mn.us/bp-detail/81714" TargetMode="External"/><Relationship Id="rId14" Type="http://schemas.openxmlformats.org/officeDocument/2006/relationships/hyperlink" Target="https://greenstep.pca.state.mn.us/bp-detail/817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648E-19E3-4E1E-80D8-F63C016B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6</cp:revision>
  <cp:lastPrinted>2011-05-10T21:01:00Z</cp:lastPrinted>
  <dcterms:created xsi:type="dcterms:W3CDTF">2021-12-23T21:47:00Z</dcterms:created>
  <dcterms:modified xsi:type="dcterms:W3CDTF">2022-03-18T16:16:00Z</dcterms:modified>
</cp:coreProperties>
</file>